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76"/>
      </w:tblGrid>
      <w:tr w:rsidR="002276AE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2276AE" w:rsidRDefault="0091303D">
            <w:pPr>
              <w:pStyle w:val="ConsPlusTitlePage0"/>
            </w:pPr>
            <w:bookmarkStart w:id="0" w:name="_GoBack"/>
            <w:bookmarkEnd w:id="0"/>
            <w:r>
              <w:rPr>
                <w:noProof/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276AE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2276AE" w:rsidRDefault="0091303D">
            <w:pPr>
              <w:pStyle w:val="ConsPlusTitlePage0"/>
              <w:jc w:val="center"/>
            </w:pPr>
            <w:r>
              <w:rPr>
                <w:sz w:val="48"/>
              </w:rPr>
              <w:t>Решение Воронежской городской Думы от 19.06.2008 N 190-II</w:t>
            </w:r>
            <w:r>
              <w:rPr>
                <w:sz w:val="48"/>
              </w:rPr>
              <w:br/>
              <w:t>(ред. от 01.04.2026)</w:t>
            </w:r>
            <w:r>
              <w:rPr>
                <w:sz w:val="48"/>
              </w:rPr>
              <w:br/>
              <w:t>"Об утверждении Правил благоустройства территорий городского округа город Воронеж"</w:t>
            </w:r>
          </w:p>
        </w:tc>
      </w:tr>
      <w:tr w:rsidR="002276AE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2276AE" w:rsidRDefault="0091303D">
            <w:pPr>
              <w:pStyle w:val="ConsPlusTitlePage0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8" w:tooltip="Ссылка на КонсультантПлюс">
              <w:r>
                <w:rPr>
                  <w:b/>
                  <w:color w:val="0000FF"/>
                  <w:sz w:val="28"/>
                </w:rPr>
                <w:t>КонсультантПлюс</w:t>
              </w:r>
              <w:r>
                <w:rPr>
                  <w:b/>
                  <w:color w:val="0000FF"/>
                  <w:sz w:val="28"/>
                </w:rPr>
                <w:br/>
              </w:r>
              <w:r>
                <w:rPr>
                  <w:b/>
                  <w:color w:val="0000FF"/>
                  <w:sz w:val="28"/>
                </w:rPr>
                <w:br/>
              </w:r>
            </w:hyperlink>
            <w:hyperlink r:id="rId9" w:tooltip="Ссылка на КонсультантПлюс">
              <w:r>
                <w:rPr>
                  <w:b/>
                  <w:color w:val="0000FF"/>
                  <w:sz w:val="28"/>
                </w:rPr>
                <w:t>www.consultant.ru</w:t>
              </w:r>
            </w:hyperlink>
            <w:r>
              <w:rPr>
                <w:sz w:val="28"/>
              </w:rPr>
              <w:br/>
            </w:r>
            <w:r>
              <w:rPr>
                <w:sz w:val="28"/>
              </w:rPr>
              <w:br/>
              <w:t>Дата сохранения: 05.05.2026</w:t>
            </w:r>
            <w:r>
              <w:rPr>
                <w:sz w:val="28"/>
              </w:rPr>
              <w:br/>
              <w:t> </w:t>
            </w:r>
          </w:p>
        </w:tc>
      </w:tr>
    </w:tbl>
    <w:p w:rsidR="002276AE" w:rsidRDefault="002276AE">
      <w:pPr>
        <w:pStyle w:val="ConsPlusNormal0"/>
        <w:sectPr w:rsidR="002276AE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2276AE" w:rsidRDefault="002276AE">
      <w:pPr>
        <w:pStyle w:val="ConsPlusNormal0"/>
        <w:jc w:val="both"/>
        <w:outlineLvl w:val="0"/>
      </w:pPr>
    </w:p>
    <w:p w:rsidR="002276AE" w:rsidRDefault="0091303D">
      <w:pPr>
        <w:pStyle w:val="ConsPlusTitle0"/>
        <w:jc w:val="center"/>
        <w:outlineLvl w:val="0"/>
      </w:pPr>
      <w:r>
        <w:t>ВОРОНЕЖСКАЯ ГОРОДСКАЯ ДУМА</w:t>
      </w:r>
    </w:p>
    <w:p w:rsidR="002276AE" w:rsidRDefault="002276AE">
      <w:pPr>
        <w:pStyle w:val="ConsPlusTitle0"/>
        <w:jc w:val="center"/>
      </w:pPr>
    </w:p>
    <w:p w:rsidR="002276AE" w:rsidRDefault="0091303D">
      <w:pPr>
        <w:pStyle w:val="ConsPlusTitle0"/>
        <w:jc w:val="center"/>
      </w:pPr>
      <w:r>
        <w:t>РЕШЕНИЕ</w:t>
      </w:r>
    </w:p>
    <w:p w:rsidR="002276AE" w:rsidRDefault="0091303D">
      <w:pPr>
        <w:pStyle w:val="ConsPlusTitle0"/>
        <w:jc w:val="center"/>
      </w:pPr>
      <w:r>
        <w:t>от 19 июня 2008 г. N 190-II</w:t>
      </w:r>
    </w:p>
    <w:p w:rsidR="002276AE" w:rsidRDefault="002276AE">
      <w:pPr>
        <w:pStyle w:val="ConsPlusTitle0"/>
        <w:jc w:val="center"/>
      </w:pPr>
    </w:p>
    <w:p w:rsidR="002276AE" w:rsidRDefault="0091303D">
      <w:pPr>
        <w:pStyle w:val="ConsPlusTitle0"/>
        <w:jc w:val="center"/>
      </w:pPr>
      <w:r>
        <w:t>ОБ УТВЕРЖДЕНИИ ПРАВИЛ БЛАГОУСТРОЙСТВА</w:t>
      </w:r>
    </w:p>
    <w:p w:rsidR="002276AE" w:rsidRDefault="0091303D">
      <w:pPr>
        <w:pStyle w:val="ConsPlusTitle0"/>
        <w:jc w:val="center"/>
      </w:pPr>
      <w:r>
        <w:t>ТЕРРИТОРИЙ ГОРОДСКОГО ОКРУГА ГОРОД ВОРОНЕЖ</w:t>
      </w:r>
    </w:p>
    <w:p w:rsidR="002276AE" w:rsidRDefault="002276AE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2276A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276AE" w:rsidRDefault="002276AE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276AE" w:rsidRDefault="002276AE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276AE" w:rsidRDefault="0091303D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276AE" w:rsidRDefault="0091303D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решений Воронежской городской Думы от 08.07.2009 </w:t>
            </w:r>
            <w:hyperlink r:id="rId10" w:tooltip="Решение Воронежской городской Думы от 08.07.2009 N 203-II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203-II</w:t>
              </w:r>
            </w:hyperlink>
            <w:r>
              <w:rPr>
                <w:color w:val="392C69"/>
              </w:rPr>
              <w:t>,</w:t>
            </w:r>
          </w:p>
          <w:p w:rsidR="002276AE" w:rsidRDefault="0091303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03.03.2010 </w:t>
            </w:r>
            <w:hyperlink r:id="rId11" w:tooltip="Решение Воронежской городской Думы от 03.03.2010 N 33-II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33-II</w:t>
              </w:r>
            </w:hyperlink>
            <w:r>
              <w:rPr>
                <w:color w:val="392C69"/>
              </w:rPr>
              <w:t>, от</w:t>
            </w:r>
            <w:r>
              <w:rPr>
                <w:color w:val="392C69"/>
              </w:rPr>
              <w:t xml:space="preserve"> 20.02.2013 </w:t>
            </w:r>
            <w:hyperlink r:id="rId12" w:tooltip="Решение Воронежской городской Думы от 20.02.2013 N 1077-III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1077-III</w:t>
              </w:r>
            </w:hyperlink>
            <w:r>
              <w:rPr>
                <w:color w:val="392C69"/>
              </w:rPr>
              <w:t xml:space="preserve">, от 22.04.2015 </w:t>
            </w:r>
            <w:hyperlink r:id="rId13" w:tooltip="Решение Воронежской городской Думы от 22.04.2015 N 1780-III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(вместе с &quot;Перечнем основных магист">
              <w:r>
                <w:rPr>
                  <w:color w:val="0000FF"/>
                </w:rPr>
                <w:t>N 1780-III</w:t>
              </w:r>
            </w:hyperlink>
            <w:r>
              <w:rPr>
                <w:color w:val="392C69"/>
              </w:rPr>
              <w:t>,</w:t>
            </w:r>
          </w:p>
          <w:p w:rsidR="002276AE" w:rsidRDefault="0091303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26.11.2015 </w:t>
            </w:r>
            <w:hyperlink r:id="rId14" w:tooltip="Решение Воронежской городской Думы от 26.11.2015 N 56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56-IV</w:t>
              </w:r>
            </w:hyperlink>
            <w:r>
              <w:rPr>
                <w:color w:val="392C69"/>
              </w:rPr>
              <w:t xml:space="preserve">, от 26.11.2015 </w:t>
            </w:r>
            <w:hyperlink r:id="rId15" w:tooltip="Решение Воронежской городской Думы от 26.11.2015 N 57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57-IV</w:t>
              </w:r>
            </w:hyperlink>
            <w:r>
              <w:rPr>
                <w:color w:val="392C69"/>
              </w:rPr>
              <w:t xml:space="preserve">, от 26.11.2015 </w:t>
            </w:r>
            <w:hyperlink r:id="rId16" w:tooltip="Решение Воронежской городской Думы от 26.11.2015 N 58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58-IV</w:t>
              </w:r>
            </w:hyperlink>
            <w:r>
              <w:rPr>
                <w:color w:val="392C69"/>
              </w:rPr>
              <w:t>,</w:t>
            </w:r>
          </w:p>
          <w:p w:rsidR="002276AE" w:rsidRDefault="0091303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27.04.2016 </w:t>
            </w:r>
            <w:hyperlink r:id="rId17" w:tooltip="Решение Воронежской городской Думы от 27.04.2016 N 221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221-IV</w:t>
              </w:r>
            </w:hyperlink>
            <w:r>
              <w:rPr>
                <w:color w:val="392C69"/>
              </w:rPr>
              <w:t xml:space="preserve">, от 08.06.2016 </w:t>
            </w:r>
            <w:hyperlink r:id="rId18" w:tooltip="Решение Воронежской городской Думы от 08.06.2016 N 242-IV &quot;О внесении изменения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242-IV</w:t>
              </w:r>
            </w:hyperlink>
            <w:r>
              <w:rPr>
                <w:color w:val="392C69"/>
              </w:rPr>
              <w:t xml:space="preserve">, от 21.12.2016 </w:t>
            </w:r>
            <w:hyperlink r:id="rId19" w:tooltip="Решение Воронежской городской Думы от 21.12.2016 N 46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464-IV</w:t>
              </w:r>
            </w:hyperlink>
            <w:r>
              <w:rPr>
                <w:color w:val="392C69"/>
              </w:rPr>
              <w:t>,</w:t>
            </w:r>
          </w:p>
          <w:p w:rsidR="002276AE" w:rsidRDefault="0091303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01.11.2017 </w:t>
            </w:r>
            <w:hyperlink r:id="rId20" w:tooltip="Решение Воронежской городской Думы от 01.11.2017 N 663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663-IV</w:t>
              </w:r>
            </w:hyperlink>
            <w:r>
              <w:rPr>
                <w:color w:val="392C69"/>
              </w:rPr>
              <w:t xml:space="preserve">, </w:t>
            </w:r>
            <w:r>
              <w:rPr>
                <w:color w:val="392C69"/>
              </w:rPr>
              <w:t xml:space="preserve">от 04.04.2018 </w:t>
            </w:r>
            <w:hyperlink r:id="rId21" w:tooltip="Решение Воронежской городской Думы от 04.04.2018 N 817-IV &quot;О внесении изменения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817-IV</w:t>
              </w:r>
            </w:hyperlink>
            <w:r>
              <w:rPr>
                <w:color w:val="392C69"/>
              </w:rPr>
              <w:t xml:space="preserve">, от 26.06.2019 </w:t>
            </w:r>
            <w:hyperlink r:id="rId22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1169-IV</w:t>
              </w:r>
            </w:hyperlink>
            <w:r>
              <w:rPr>
                <w:color w:val="392C69"/>
              </w:rPr>
              <w:t>,</w:t>
            </w:r>
          </w:p>
          <w:p w:rsidR="002276AE" w:rsidRDefault="0091303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18.12.2019 </w:t>
            </w:r>
            <w:hyperlink r:id="rId23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1314-IV</w:t>
              </w:r>
            </w:hyperlink>
            <w:r>
              <w:rPr>
                <w:color w:val="392C69"/>
              </w:rPr>
              <w:t xml:space="preserve">, от 21.04.2021 </w:t>
            </w:r>
            <w:hyperlink r:id="rId24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210-V</w:t>
              </w:r>
            </w:hyperlink>
            <w:r>
              <w:rPr>
                <w:color w:val="392C69"/>
              </w:rPr>
              <w:t xml:space="preserve">, от 23.11.2022 </w:t>
            </w:r>
            <w:hyperlink r:id="rId25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622-V</w:t>
              </w:r>
            </w:hyperlink>
            <w:r>
              <w:rPr>
                <w:color w:val="392C69"/>
              </w:rPr>
              <w:t>,</w:t>
            </w:r>
          </w:p>
          <w:p w:rsidR="002276AE" w:rsidRDefault="0091303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28.05.2025 </w:t>
            </w:r>
            <w:hyperlink r:id="rId26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1279-V</w:t>
              </w:r>
            </w:hyperlink>
            <w:r>
              <w:rPr>
                <w:color w:val="392C69"/>
              </w:rPr>
              <w:t xml:space="preserve">, от 01.04.2026 </w:t>
            </w:r>
            <w:hyperlink r:id="rId27" w:tooltip="Решение Воронежской городской Думы от 01.04.2026 N 208-VI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208-VI</w:t>
              </w:r>
            </w:hyperlink>
            <w:r>
              <w:rPr>
                <w:color w:val="392C69"/>
              </w:rPr>
              <w:t>,</w:t>
            </w:r>
          </w:p>
          <w:p w:rsidR="002276AE" w:rsidRDefault="0091303D">
            <w:pPr>
              <w:pStyle w:val="ConsPlusNormal0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28" w:tooltip="Решение Арбитражного суда Воронежской области от 16.10.2009 по делу N А14-11562/2009/273/24 &lt;О признании недействующими пунктов 7.1.1, 8.2, 8.6, 8.14, 8.16 Правил благоустройства территорий городского округа &quot;Город Воронеж&quot;, утвержденных решением Воронежской г">
              <w:r>
                <w:rPr>
                  <w:color w:val="0000FF"/>
                </w:rPr>
                <w:t>решением</w:t>
              </w:r>
            </w:hyperlink>
            <w:r>
              <w:rPr>
                <w:color w:val="392C69"/>
              </w:rPr>
              <w:t xml:space="preserve"> Арбитражного суда Воронежской области</w:t>
            </w:r>
          </w:p>
          <w:p w:rsidR="002276AE" w:rsidRDefault="0091303D">
            <w:pPr>
              <w:pStyle w:val="ConsPlusNormal0"/>
              <w:jc w:val="center"/>
            </w:pPr>
            <w:r>
              <w:rPr>
                <w:color w:val="392C69"/>
              </w:rPr>
              <w:t>от 16.10.2009 по делу N А14-11562/2009/273/24)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276AE" w:rsidRDefault="002276AE">
            <w:pPr>
              <w:pStyle w:val="ConsPlusNormal0"/>
            </w:pPr>
          </w:p>
        </w:tc>
      </w:tr>
    </w:tbl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ind w:firstLine="540"/>
        <w:jc w:val="both"/>
      </w:pPr>
      <w:r>
        <w:t xml:space="preserve">В соответствии со </w:t>
      </w:r>
      <w:hyperlink r:id="rId29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color w:val="0000FF"/>
          </w:rPr>
          <w:t>статьей 16</w:t>
        </w:r>
      </w:hyperlink>
      <w:r>
        <w:t xml:space="preserve"> Федерального закона от 06.10.2003 N 131-ФЗ "Об общих принципах организации местного самоуправления в Российской Федерации", в целях обеспечения благоустройства территории городского округа город Воронеж и определения порядка</w:t>
      </w:r>
      <w:r>
        <w:t xml:space="preserve"> уборки и содержания городских территорий Воронежская городская Дума решила: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1. Утвердить </w:t>
      </w:r>
      <w:hyperlink w:anchor="P40" w:tooltip="ПРАВИЛА">
        <w:r>
          <w:rPr>
            <w:color w:val="0000FF"/>
          </w:rPr>
          <w:t>Правила</w:t>
        </w:r>
      </w:hyperlink>
      <w:r>
        <w:t xml:space="preserve"> благоустройства территорий городского округа город Воронеж согласно приложению.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 Считать утратившими силу: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решение </w:t>
      </w:r>
      <w:r>
        <w:t>VII сессии Воронежского городского Совета народных депутатов от 26.09.1991 "О правилах соблюдения чистоты и порядка в г. Воронеже";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</w:t>
      </w:r>
      <w:hyperlink r:id="rId30" w:tooltip="Решение Малого Совета Воронежского городского Совета народных депутатов от 17.06.1993 N 125 &quot;О внесении изменений в решение VII сессии Воронежского городского Совета народных депутатов от 26.09.1991 &quot;О правилах соблюдения чистоты и порядка в г. Воронеже&quot; -----">
        <w:r>
          <w:rPr>
            <w:color w:val="0000FF"/>
          </w:rPr>
          <w:t>решение</w:t>
        </w:r>
      </w:hyperlink>
      <w:r>
        <w:t xml:space="preserve"> Ворон</w:t>
      </w:r>
      <w:r>
        <w:t>ежского городского Совета народных депутатов от 17.06.1993 N 125 "О внесении изменений в решение VII сессии Воронежского городского Совета народных депутатов от 26.09.1991 "О правилах соблюдения чистоты и порядка в г. Воронеже".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3. Решение вступает в силу </w:t>
      </w:r>
      <w:r>
        <w:t>со дня официального опубликования.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4. Утратил силу с 1 марта 2023 года. - </w:t>
      </w:r>
      <w:hyperlink r:id="rId31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</w:t>
        </w:r>
      </w:hyperlink>
      <w:r>
        <w:t xml:space="preserve"> Воронежской городской Думы от 23.11.2022 N 622-V.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jc w:val="right"/>
      </w:pPr>
      <w:r>
        <w:t>Глава городского</w:t>
      </w:r>
    </w:p>
    <w:p w:rsidR="002276AE" w:rsidRDefault="0091303D">
      <w:pPr>
        <w:pStyle w:val="ConsPlusNormal0"/>
        <w:jc w:val="right"/>
      </w:pPr>
      <w:r>
        <w:t>округа город Воронеж</w:t>
      </w:r>
    </w:p>
    <w:p w:rsidR="002276AE" w:rsidRDefault="0091303D">
      <w:pPr>
        <w:pStyle w:val="ConsPlusNormal0"/>
        <w:jc w:val="right"/>
      </w:pPr>
      <w:r>
        <w:t>С.М.КОЛИУХ</w:t>
      </w:r>
    </w:p>
    <w:p w:rsidR="002276AE" w:rsidRDefault="002276AE">
      <w:pPr>
        <w:pStyle w:val="ConsPlusNormal0"/>
        <w:jc w:val="both"/>
      </w:pPr>
    </w:p>
    <w:p w:rsidR="002276AE" w:rsidRDefault="002276AE">
      <w:pPr>
        <w:pStyle w:val="ConsPlusNormal0"/>
        <w:jc w:val="both"/>
      </w:pPr>
    </w:p>
    <w:p w:rsidR="002276AE" w:rsidRDefault="002276AE">
      <w:pPr>
        <w:pStyle w:val="ConsPlusNormal0"/>
        <w:jc w:val="both"/>
      </w:pPr>
    </w:p>
    <w:p w:rsidR="002276AE" w:rsidRDefault="002276AE">
      <w:pPr>
        <w:pStyle w:val="ConsPlusNormal0"/>
        <w:jc w:val="both"/>
      </w:pP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jc w:val="right"/>
        <w:outlineLvl w:val="0"/>
      </w:pPr>
      <w:r>
        <w:t>Приложение</w:t>
      </w:r>
    </w:p>
    <w:p w:rsidR="002276AE" w:rsidRDefault="0091303D">
      <w:pPr>
        <w:pStyle w:val="ConsPlusNormal0"/>
        <w:jc w:val="right"/>
      </w:pPr>
      <w:r>
        <w:t>к решению</w:t>
      </w:r>
    </w:p>
    <w:p w:rsidR="002276AE" w:rsidRDefault="0091303D">
      <w:pPr>
        <w:pStyle w:val="ConsPlusNormal0"/>
        <w:jc w:val="right"/>
      </w:pPr>
      <w:r>
        <w:t>Воронежской городской Думы</w:t>
      </w:r>
    </w:p>
    <w:p w:rsidR="002276AE" w:rsidRDefault="0091303D">
      <w:pPr>
        <w:pStyle w:val="ConsPlusNormal0"/>
        <w:jc w:val="right"/>
      </w:pPr>
      <w:r>
        <w:t>от 19.06.2008 N 190-II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</w:pPr>
      <w:bookmarkStart w:id="1" w:name="P40"/>
      <w:bookmarkEnd w:id="1"/>
      <w:r>
        <w:t>ПРАВИЛА</w:t>
      </w:r>
    </w:p>
    <w:p w:rsidR="002276AE" w:rsidRDefault="0091303D">
      <w:pPr>
        <w:pStyle w:val="ConsPlusTitle0"/>
        <w:jc w:val="center"/>
      </w:pPr>
      <w:r>
        <w:t>БЛАГОУСТРОЙСТВА ТЕРРИТОРИЙ</w:t>
      </w:r>
    </w:p>
    <w:p w:rsidR="002276AE" w:rsidRDefault="0091303D">
      <w:pPr>
        <w:pStyle w:val="ConsPlusTitle0"/>
        <w:jc w:val="center"/>
      </w:pPr>
      <w:r>
        <w:t>ГОРОДСКОГО ОКРУГА ГОРОД ВОРОНЕЖ</w:t>
      </w:r>
    </w:p>
    <w:p w:rsidR="002276AE" w:rsidRDefault="002276AE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2276A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276AE" w:rsidRDefault="002276AE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276AE" w:rsidRDefault="002276AE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276AE" w:rsidRDefault="0091303D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276AE" w:rsidRDefault="0091303D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решений Воронежской городской Думы от 01.11.2017 </w:t>
            </w:r>
            <w:hyperlink r:id="rId32" w:tooltip="Решение Воронежской городской Думы от 01.11.2017 N 663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663-IV</w:t>
              </w:r>
            </w:hyperlink>
            <w:r>
              <w:rPr>
                <w:color w:val="392C69"/>
              </w:rPr>
              <w:t>,</w:t>
            </w:r>
          </w:p>
          <w:p w:rsidR="002276AE" w:rsidRDefault="0091303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04.04.2018 </w:t>
            </w:r>
            <w:hyperlink r:id="rId33" w:tooltip="Решение Воронежской городской Думы от 04.04.2018 N 817-IV &quot;О внесении изменения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817-IV</w:t>
              </w:r>
            </w:hyperlink>
            <w:r>
              <w:rPr>
                <w:color w:val="392C69"/>
              </w:rPr>
              <w:t xml:space="preserve">, от 26.06.2019 </w:t>
            </w:r>
            <w:hyperlink r:id="rId34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1169-IV</w:t>
              </w:r>
            </w:hyperlink>
            <w:r>
              <w:rPr>
                <w:color w:val="392C69"/>
              </w:rPr>
              <w:t xml:space="preserve">, от 18.12.2019 </w:t>
            </w:r>
            <w:hyperlink r:id="rId35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1314-IV</w:t>
              </w:r>
            </w:hyperlink>
            <w:r>
              <w:rPr>
                <w:color w:val="392C69"/>
              </w:rPr>
              <w:t>,</w:t>
            </w:r>
          </w:p>
          <w:p w:rsidR="002276AE" w:rsidRDefault="0091303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21.04.2021 </w:t>
            </w:r>
            <w:hyperlink r:id="rId36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210-V</w:t>
              </w:r>
            </w:hyperlink>
            <w:r>
              <w:rPr>
                <w:color w:val="392C69"/>
              </w:rPr>
              <w:t xml:space="preserve">, от 23.11.2022 </w:t>
            </w:r>
            <w:hyperlink r:id="rId37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622-V</w:t>
              </w:r>
            </w:hyperlink>
            <w:r>
              <w:rPr>
                <w:color w:val="392C69"/>
              </w:rPr>
              <w:t xml:space="preserve">, от 28.05.2025 </w:t>
            </w:r>
            <w:hyperlink r:id="rId38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1279-V</w:t>
              </w:r>
            </w:hyperlink>
            <w:r>
              <w:rPr>
                <w:color w:val="392C69"/>
              </w:rPr>
              <w:t>,</w:t>
            </w:r>
          </w:p>
          <w:p w:rsidR="002276AE" w:rsidRDefault="0091303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01.04.2026 </w:t>
            </w:r>
            <w:hyperlink r:id="rId39" w:tooltip="Решение Воронежской городской Думы от 01.04.2026 N 208-VI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208-VI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276AE" w:rsidRDefault="002276AE">
            <w:pPr>
              <w:pStyle w:val="ConsPlusNormal0"/>
            </w:pPr>
          </w:p>
        </w:tc>
      </w:tr>
    </w:tbl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1"/>
      </w:pPr>
      <w:r>
        <w:t>Глава I. ОБЩИЕ ПОЛОЖЕНИЯ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2"/>
      </w:pPr>
      <w:r>
        <w:t>Раздел 1. СФЕРА ДЕЙСТВИЯ НАСТОЯЩИХ ПРАВИЛ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ind w:firstLine="540"/>
        <w:jc w:val="both"/>
      </w:pPr>
      <w:r>
        <w:t>1.1. Правила благоустройства территорий городского округа город Воронеж - муниципальный правовой акт, устанавливающий на основе законодательства Российской Федерации и иных нормативных правовых актов Российской Федерации, а также нормативных правовых актов</w:t>
      </w:r>
      <w:r>
        <w:t xml:space="preserve"> Воронежской области требования к благоустройству и элементам благоустройства территорий городского округа город Воронеж, перечень мероприятий по благоустройству территорий городского округа город Воронеж, порядок и периодичность их проведения.</w:t>
      </w:r>
    </w:p>
    <w:p w:rsidR="002276AE" w:rsidRDefault="0091303D">
      <w:pPr>
        <w:pStyle w:val="ConsPlusNormal0"/>
        <w:jc w:val="both"/>
      </w:pPr>
      <w:r>
        <w:t>(п. 1.1 в р</w:t>
      </w:r>
      <w:r>
        <w:t xml:space="preserve">ед. </w:t>
      </w:r>
      <w:hyperlink r:id="rId40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1.2. Настоящие Правила разработаны в соответствии с Федеральным </w:t>
      </w:r>
      <w:hyperlink r:id="rId41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>
        <w:r>
          <w:rPr>
            <w:color w:val="0000FF"/>
          </w:rPr>
          <w:t>законом</w:t>
        </w:r>
      </w:hyperlink>
      <w:r>
        <w:t xml:space="preserve"> от 06.10.2003 N 131-ФЗ "Об общих принципах организации местного самоуправления в Российской Федерации", Градостроительным </w:t>
      </w:r>
      <w:hyperlink r:id="rId42" w:tooltip="&quot;Градостроительный кодекс Российской Федерации&quot; от 29.12.2004 N 190-ФЗ (ред. от 23.03.2026) {КонсультантПлюс}">
        <w:r>
          <w:rPr>
            <w:color w:val="0000FF"/>
          </w:rPr>
          <w:t>кодексом</w:t>
        </w:r>
      </w:hyperlink>
      <w:r>
        <w:t xml:space="preserve"> Российской Федерац</w:t>
      </w:r>
      <w:r>
        <w:t xml:space="preserve">ии, Гражданским </w:t>
      </w:r>
      <w:hyperlink r:id="rId43" w:tooltip="&quot;Гражданский кодекс Российской Федерации (часть первая)&quot; от 30.11.1994 N 51-ФЗ (ред. от 31.07.2025, с изм. от 25.03.2026) (с изм. и доп., вступ. в силу с 01.08.2025) {КонсультантПлюс}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44" w:tooltip="Федеральный закон от 24.06.1998 N 89-ФЗ (ред. от 23.03.2026) &quot;Об отходах производства и потребления&quot; {КонсультантПлюс}">
        <w:r>
          <w:rPr>
            <w:color w:val="0000FF"/>
          </w:rPr>
          <w:t>законом</w:t>
        </w:r>
      </w:hyperlink>
      <w:r>
        <w:t xml:space="preserve"> от 24.06.1998 N 89-ФЗ "Об отходах производства и потребления", Федеральным </w:t>
      </w:r>
      <w:hyperlink r:id="rId45" w:tooltip="Федеральный закон от 30.03.1999 N 52-ФЗ (ред. от 31.07.2025) &quot;О санитарно-эпидемиологическом благополучии населения&quot; {КонсультантПлюс}">
        <w:r>
          <w:rPr>
            <w:color w:val="0000FF"/>
          </w:rPr>
          <w:t>законом</w:t>
        </w:r>
      </w:hyperlink>
      <w:r>
        <w:t xml:space="preserve"> от 30.03.1999 N 52-ФЗ "О санитарно-эпидемиологическом благополучии населения", </w:t>
      </w:r>
      <w:hyperlink r:id="rId46" w:tooltip="Постановление Госстроя РФ от 27.09.2003 N 170 (с изм. от 22.06.2022) &quot;Об утверждении Правил и норм технической эксплуатации жилищного фонда&quot; (Зарегистрировано в Минюсте РФ 15.10.2003 N 5176) {КонсультантПлюс}">
        <w:r>
          <w:rPr>
            <w:color w:val="0000FF"/>
          </w:rPr>
          <w:t>Постановлением</w:t>
        </w:r>
      </w:hyperlink>
      <w:r>
        <w:t xml:space="preserve"> Государственного комитета Российской Федерации по строительству и жилищно-коммунальному комплексу Российской Федерации от 27.09.2003 N 170 "Об утверждении Правил и норм технической эксплуатации жилищного фонда", </w:t>
      </w:r>
      <w:hyperlink r:id="rId47" w:tooltip="Приказ Минстроя России от 29.12.2021 N 1042/пр &quot;Об утверждении методических рекомендаций по разработке норм и правил по благоустройству территорий муниципальных образований&quot; {КонсультантПлюс}">
        <w:r>
          <w:rPr>
            <w:color w:val="0000FF"/>
          </w:rPr>
          <w:t>Приказом</w:t>
        </w:r>
      </w:hyperlink>
      <w:r>
        <w:t xml:space="preserve"> Министерства строительства и жилищно-коммунального хозяйства Российской Федерации от 29.12.2021 N 1042/пр "Об утверждении методических рекомендаций по разработке норм и правил по благоустройству территорий муниципальных образований", </w:t>
      </w:r>
      <w:hyperlink r:id="rId48" w:tooltip="Постановление Главного государственного санитарного врача РФ от 25.09.2007 N 74 (ред. от 29.12.2025) &quot;О введении в действие новой редакции санитарно-эпидемиологических правил и нормативов СанПиН 2.2.1/2.1.1.1200-03 &quot;Санитарно-защитные зоны и санитарная классиф">
        <w:r>
          <w:rPr>
            <w:color w:val="0000FF"/>
          </w:rPr>
          <w:t>СанПиН 2.2.1/2.1.1.1200-03</w:t>
        </w:r>
      </w:hyperlink>
      <w:r>
        <w:t xml:space="preserve"> "Санитарно-защитные зоны и санитарная классификация предприятий, сооружений и иных объектов", </w:t>
      </w:r>
      <w:hyperlink r:id="rId49" w:tooltip="Постановление Главного государственного санитарного врача РФ от 28.01.2021 N 3 (ред. от 12.02.2026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СанПиН 2.1.3684-21</w:t>
        </w:r>
      </w:hyperlink>
      <w:r>
        <w:t xml:space="preserve"> "Санитарно-эпидемиологические требования к содержанию территорий городских и сельских поселений, к водным объектам, п</w:t>
      </w:r>
      <w:r>
        <w:t>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</w:t>
      </w:r>
      <w:r>
        <w:lastRenderedPageBreak/>
        <w:t xml:space="preserve">противоэпидемических (профилактических) мероприятий", </w:t>
      </w:r>
      <w:hyperlink r:id="rId50" w:tooltip="Закон Воронежской области от 31.12.2003 N 74-ОЗ (ред. от 05.12.2025) &quot;Об административных правонарушениях на территории Воронежской области&quot; (принят Воронежской областной Думой 16.12.2003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31.12.2003 N 74-ОЗ "Об административных правонарушениях на территории Воронежской области", </w:t>
      </w:r>
      <w:hyperlink r:id="rId51" w:tooltip="Закон Воронежской области от 05.07.2018 N 108-ОЗ (ред. от 06.02.2026) &quot;О порядке определения границ прилегающих территорий в Воронежской области&quot; (принят Воронежской областной Думой 05.07.2018) {КонсультантПлюс}">
        <w:r>
          <w:rPr>
            <w:color w:val="0000FF"/>
          </w:rPr>
          <w:t>Законом</w:t>
        </w:r>
      </w:hyperlink>
      <w:r>
        <w:t xml:space="preserve"> Воронежск</w:t>
      </w:r>
      <w:r>
        <w:t>ой области от 05.07.2018 N 108-ОЗ "О порядке определения границ прилегающих территорий в Воронежской области", нормативно-правовыми актами органов местного самоуправления городского округа город Воронеж.</w:t>
      </w:r>
    </w:p>
    <w:p w:rsidR="002276AE" w:rsidRDefault="0091303D">
      <w:pPr>
        <w:pStyle w:val="ConsPlusNormal0"/>
        <w:jc w:val="both"/>
      </w:pPr>
      <w:r>
        <w:t xml:space="preserve">(в ред. решений Воронежской городской Думы от 26.06.2019 </w:t>
      </w:r>
      <w:hyperlink r:id="rId52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1169-IV</w:t>
        </w:r>
      </w:hyperlink>
      <w:r>
        <w:t xml:space="preserve">, от 21.04.2021 </w:t>
      </w:r>
      <w:hyperlink r:id="rId53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210-V</w:t>
        </w:r>
      </w:hyperlink>
      <w:r>
        <w:t xml:space="preserve">, от 23.11.2022 </w:t>
      </w:r>
      <w:hyperlink r:id="rId54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622-V</w:t>
        </w:r>
      </w:hyperlink>
      <w:r>
        <w:t xml:space="preserve">, от 28.05.2025 </w:t>
      </w:r>
      <w:hyperlink r:id="rId55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1279-V</w:t>
        </w:r>
      </w:hyperlink>
      <w:r>
        <w:t>)</w:t>
      </w:r>
    </w:p>
    <w:p w:rsidR="002276AE" w:rsidRDefault="0091303D">
      <w:pPr>
        <w:pStyle w:val="ConsPlusNormal0"/>
        <w:spacing w:before="240"/>
        <w:ind w:left="540"/>
        <w:jc w:val="both"/>
      </w:pPr>
      <w:r>
        <w:t>1.3. Задачами настоящих Правил являются: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установление единого порядка содержания территорий городского округа город Воронеж;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привлечение к осуществлению мероприятий по содержан</w:t>
      </w:r>
      <w:r>
        <w:t>ию и благоустройству территорий городского округа город Воронеж физических и юридических лиц;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усиление контроля за использованием и благоустройством территорий городского округа город Воронеж, повышение ответственности физических и юридических лиц за соб</w:t>
      </w:r>
      <w:r>
        <w:t>людение чистоты и порядка на территории городского округа город Воронеж;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обеспечение и повышение комфортности условий проживания граждан;</w:t>
      </w:r>
    </w:p>
    <w:p w:rsidR="002276AE" w:rsidRDefault="0091303D">
      <w:pPr>
        <w:pStyle w:val="ConsPlusNormal0"/>
        <w:jc w:val="both"/>
      </w:pPr>
      <w:r>
        <w:t xml:space="preserve">(абзац введен </w:t>
      </w:r>
      <w:hyperlink r:id="rId56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23.11.2022 N 622-V)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обеспечение доступности территорий муниципального образования, объектов социальной, инженерной и транспортной инфраструктур и предоставляемых услуг для инвалидов и иных лиц, испытывающих затруднения при самостоятельном передвижении, получении ими услуг, </w:t>
      </w:r>
      <w:r>
        <w:t>необходимой информации или при ориентировании в пространстве;</w:t>
      </w:r>
    </w:p>
    <w:p w:rsidR="002276AE" w:rsidRDefault="0091303D">
      <w:pPr>
        <w:pStyle w:val="ConsPlusNormal0"/>
        <w:jc w:val="both"/>
      </w:pPr>
      <w:r>
        <w:t xml:space="preserve">(абзац введен </w:t>
      </w:r>
      <w:hyperlink r:id="rId57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23.11.2022 N 622-V)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создани</w:t>
      </w:r>
      <w:r>
        <w:t>е условий для ведения здорового образа жизни граждан, включая активный досуг и отдых, физическое развитие.</w:t>
      </w:r>
    </w:p>
    <w:p w:rsidR="002276AE" w:rsidRDefault="0091303D">
      <w:pPr>
        <w:pStyle w:val="ConsPlusNormal0"/>
        <w:jc w:val="both"/>
      </w:pPr>
      <w:r>
        <w:t xml:space="preserve">(абзац введен </w:t>
      </w:r>
      <w:hyperlink r:id="rId58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</w:t>
      </w:r>
      <w:r>
        <w:t>родской Думы от 23.11.2022 N 622-V)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1.4. Координацию и организацию деятельности по благоустройству и санитарному содержанию городского округа город Воронеж осуществляют должностные лица администрации городского округа, уполномоченные органы, руководители м</w:t>
      </w:r>
      <w:r>
        <w:t>униципальных предприятий, надзорных служб в рамках своих полномочий.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1.5. Комплекс мероприятий по благоустройству территорий городского округа город Воронеж выполняется в соответствии с настоящими Правилами, положениями нормативно-правовых актов Воронежско</w:t>
      </w:r>
      <w:r>
        <w:t xml:space="preserve">й области и муниципальных нормативно-правовых актов, а также на основании требований сводов правил и национальных стандартов, указанных в </w:t>
      </w:r>
      <w:hyperlink w:anchor="P1556" w:tooltip="ПЕРЕЧЕНЬ">
        <w:r>
          <w:rPr>
            <w:color w:val="0000FF"/>
          </w:rPr>
          <w:t>приложении N 1</w:t>
        </w:r>
      </w:hyperlink>
      <w:r>
        <w:t xml:space="preserve"> к настоящим Правилам.</w:t>
      </w:r>
    </w:p>
    <w:p w:rsidR="002276AE" w:rsidRDefault="0091303D">
      <w:pPr>
        <w:pStyle w:val="ConsPlusNormal0"/>
        <w:jc w:val="both"/>
      </w:pPr>
      <w:r>
        <w:t xml:space="preserve">(п. 1.5 введен </w:t>
      </w:r>
      <w:hyperlink r:id="rId59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2"/>
      </w:pPr>
      <w:r>
        <w:t>Раздел 2. ОСНОВНЫЕ ТЕРМИНЫ И ПОНЯТИЯ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ind w:firstLine="540"/>
        <w:jc w:val="both"/>
      </w:pPr>
      <w:r>
        <w:t>2.1. Для целей настоящих Правил применяются следующие термины и пон</w:t>
      </w:r>
      <w:r>
        <w:t>ятия.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2.2. Благоустройство территории - деятельность по реализации комплекса мероприятий, установленного настоящими Правилами, направленная на обеспечение и повышение комфортности условий проживания граждан, по поддержанию и улучшению санитарного и эстетич</w:t>
      </w:r>
      <w:r>
        <w:t>еского состояния территорий городского округа город Воронеж и расположенных на таких территориях объектов, в том числе территорий общего пользования, земельных участков, зданий, строений, сооружений, прилегающих территорий.</w:t>
      </w:r>
    </w:p>
    <w:p w:rsidR="002276AE" w:rsidRDefault="0091303D">
      <w:pPr>
        <w:pStyle w:val="ConsPlusNormal0"/>
        <w:jc w:val="both"/>
      </w:pPr>
      <w:r>
        <w:t xml:space="preserve">(п. 2.2 в ред. </w:t>
      </w:r>
      <w:hyperlink r:id="rId60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2.3. Объекты благоустройства - территории различного функционального назначения, на которых осуществ</w:t>
      </w:r>
      <w:r>
        <w:t>ляется деятельность по благоустройству, реализуется комплекс мероприятий, направленных на улучшение его функциональности, эстетики и комфорта, в том числе: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61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районы, микрорайоны, кварталы и иные элементы планировочной структуры;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территории общего пользования (общественные территории);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придомовые (дворовые) территории, прилегающие к многоквартирным домам;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территории индивидуальной жилой застройки;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обособленные территории, в том числе территории, находящиеся в собственности (пользовании) юридических лиц и индивидуальных предпринимат</w:t>
      </w:r>
      <w:r>
        <w:t>елей;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территории рекреационного назначения: парки, скверы, иные зеленые зоны, площади, набережные и другие территории;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62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</w:t>
      </w:r>
      <w:r>
        <w:t>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детские игровые и детские спортивные площадки;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спортивные площадки, спортивные комплексы для занятий активными видами спорта;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велокоммуникации, в том числе велопешеходные и велосипедные дорожки, тропы, алл</w:t>
      </w:r>
      <w:r>
        <w:t>еи, полосы для движения велосипедного транспорта;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пешеходные коммуникации, в том числе пешеходные тротуары, дорожки, тропы, аллеи, эспланады, мосты, пешеходные улицы и зоны;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места размещения нестационарных торговых объектов;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проезды, не являющиеся эл</w:t>
      </w:r>
      <w:r>
        <w:t>ементами поперечного профиля улиц и дорог, в том числе местные, внутридворовые, внутриквартальные проезды;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кладбища и мемориальные зоны;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площадки отстойно-разворотные, остановочные, для отстоя грузовых машин перед ограждением и (или) въездом на террито</w:t>
      </w:r>
      <w:r>
        <w:t>рию, прилегающую к зданиям, строениям, сооружениям и иным объектам;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- площадки пикниковые, барбекю, танцевальные, для отдыха и досуга, проведения массовых мероприятий, размещения аттракционов, средств информации;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площадки, предназначенные для хранения тр</w:t>
      </w:r>
      <w:r>
        <w:t>анспортных средств, в том числе плоскостные открытые стоянки автомобилей и других мототранспортных средств, коллективные автостоянки, парковки (парковочные места), площадки (места) для хранения (стоянки) велосипедов (велопарковки и велосипедные стоянки), к</w:t>
      </w:r>
      <w:r>
        <w:t>емпстоянки;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зоны транспортных, инженерных коммуникаций;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водоохранные зоны;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площадки для выгула и дрессировки животных;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контейнерные площадки и площадки для складирования отдельных групп коммунальных отходов;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иные территории.</w:t>
      </w:r>
    </w:p>
    <w:p w:rsidR="002276AE" w:rsidRDefault="0091303D">
      <w:pPr>
        <w:pStyle w:val="ConsPlusNormal0"/>
        <w:jc w:val="both"/>
      </w:pPr>
      <w:r>
        <w:t xml:space="preserve">(п. 2.3 в ред. </w:t>
      </w:r>
      <w:hyperlink r:id="rId63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23.11.2022 N 622-V)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2.4. Элементы благоустройства - декоративные, технические, планировочные, конструктивные</w:t>
      </w:r>
      <w:r>
        <w:t xml:space="preserve"> устройства, элементы озеленения, освещение, различные виды оборудования и оформления, в том числе фасадов зданий, строений, сооружений, малые архитектурные формы, урны, скамейки, некапитальные нестационарные строения и сооружения, информационные щиты и ук</w:t>
      </w:r>
      <w:r>
        <w:t>азатели, применяемые как составные части благоустройства территории: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64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внешн</w:t>
      </w:r>
      <w:r>
        <w:t>ие поверхности зданий, строений, сооружений, в том числе декоративные, технические, планировочные, конструктивные устройства, различные виды оборудования и оформления, изображения, архитектурно-строительные изделия и иной декор, оконные и дверные проемы, в</w:t>
      </w:r>
      <w:r>
        <w:t>итражи, витрины, козырьки, навесы, тамбуры, входные площадки, лестницы, пандусы, ограждения и перила, балконы, лоджии, входные группы, цоколи, террасы, веранды и иные элементы, иные внешние поверхности фасадов, крыш;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покрытия объектов благоустройства, в </w:t>
      </w:r>
      <w:r>
        <w:t>том числе резиновое, синтетическое, песчаное, грунтовое, гравийное, деревянное, тротуарная плитка, асфальтобетонное, асфальтовое, щебеночное, газон, искусственный газон, экоплитки, газонные решетки, направляющие дорожные устройства, стационарные искусствен</w:t>
      </w:r>
      <w:r>
        <w:t>ные неровности, стационарные шумовые полосы, вертикальная и горизонтальная разметки, рельеф и элементы организации рельефа, иные неотделимые улучшения объектов благоустройства;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элементы сопряжения покрытий, в том числе бортовые камни, бордюры, линейные р</w:t>
      </w:r>
      <w:r>
        <w:t>азделители, садовые борта, подпорные стенки, мостики, лестницы, пандусы;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сборные искусственные неровности, сборные шумовые полосы;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элементы сохранения и защиты корневой системы элементов озеленения, в том числе прикопы, приствольные лунки, приствольные решетки, защитные приствольные ограждения;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- ограждения, ограждающие устройства, ограждающие элементы, придорожные экраны;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въездны</w:t>
      </w:r>
      <w:r>
        <w:t>е группы;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система наружного освещения, в том числе утилитарное наружное освещение, архитектурно-художественное освещение, праздничное освещение (иллюминация), элементы освещения, включающие источники света, осветительные приборы и установки наружного осв</w:t>
      </w:r>
      <w:r>
        <w:t>ещения всех видов, в том числе уличные, архитектурные, рекламные, витринные, опоры освещения, тросы, кронштейны, включая оборудование для управления наружным освещением;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пруды и обводненные карьеры, искусственные сезонные водные объекты для массового отд</w:t>
      </w:r>
      <w:r>
        <w:t>ыха, размещаемые на общественных территориях;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лодочные станции, объекты, предназначенные для обеспечения безопасности людей на водных объектах, сооружения водно-спасательных станций и постов в береговой и прибрежной защитных полосах водных объектов, пирс</w:t>
      </w:r>
      <w:r>
        <w:t>ы, парковые павильоны, нестационарные торговые объекты, общественные туалеты, иные сооружения, благоустраиваемые на общественных территориях;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водные устройства, в том числе питьевые фонтанчики, фонтаны, искусственные декоративные водопады;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плавучие дом</w:t>
      </w:r>
      <w:r>
        <w:t>ики для птиц, скворечники, кормушки, голубятни;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уличное коммунально-бытовое и техническое оборудование, в том числе урны, контейнеры для складирования ТКО, бункеры для складирования КГО, люки смотровых колодцев, подъемные платформы;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детское игровое, сп</w:t>
      </w:r>
      <w:r>
        <w:t>ортивно-развивающее и спортивное оборудование, в том числе инклюзивное спортивно-развивающее и инклюзивное спортивное оборудование;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остановочные павильоны;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нестационарные торговые объекты, сезонные (летние) кафе;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65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городская мебель, малые архитектурные формы;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рекламные конструкции на фасадах, информационные элементы и устрой</w:t>
      </w:r>
      <w:r>
        <w:t>ства фасадов зданий (сооружений);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информационные конструкции вне фасадов зданий (сооружений);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праздничное оформление.</w:t>
      </w:r>
    </w:p>
    <w:p w:rsidR="002276AE" w:rsidRDefault="0091303D">
      <w:pPr>
        <w:pStyle w:val="ConsPlusNormal0"/>
        <w:jc w:val="both"/>
      </w:pPr>
      <w:r>
        <w:t xml:space="preserve">(п. 2.4 в ред. </w:t>
      </w:r>
      <w:hyperlink r:id="rId66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23.11.2022 N 622-V)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2.5. Территория общественного назначения - территория муниципального образования, на которой расположена совокупность объектов благоустройства различного функционального назначения.</w:t>
      </w:r>
    </w:p>
    <w:p w:rsidR="002276AE" w:rsidRDefault="0091303D">
      <w:pPr>
        <w:pStyle w:val="ConsPlusNormal0"/>
        <w:jc w:val="both"/>
      </w:pPr>
      <w:r>
        <w:lastRenderedPageBreak/>
        <w:t xml:space="preserve">(п. 2.5 в ред. </w:t>
      </w:r>
      <w:hyperlink r:id="rId67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2.6. Общественные пространства - места коммуникации и общения, способные привлекать посетите</w:t>
      </w:r>
      <w:r>
        <w:t>лей, участки посещаемой общественной застройки, территории общего пользования, в том числе пешеходные зоны, озелененные территории, площади, набережные, улицы.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2.7. Общественные территории - части общественного пространства, которыми беспрепятственно польз</w:t>
      </w:r>
      <w:r>
        <w:t>уется неограниченный круг лиц, в том числе территории площадей, набережных, улиц, пешеходных зон, парков, скверов, иных зеленых зон, зон отдыха.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2.8. Территория индивидуальной жилой застройки - земельные участки, на которых расположены индивидуальные жилые дома, в том числе с элементами озеленения, иными зданиями, строениями, сооружениями, а также прилегающие общественные территории.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2.9. Обособлен</w:t>
      </w:r>
      <w:r>
        <w:t>ные территории и объекты, имеющие обособленные территории, - территории предприятий, организаций, учреждений, а также технические зоны транспортных, инженерных коммуникаций, водоемы, водоохранные зоны, места захоронения (городские кладбища).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2.10. Территор</w:t>
      </w:r>
      <w:r>
        <w:t>ии рекреационного назначения - территории, предназначенные для размещения зон отдыха, парков, скверов, бульваров, лесных зон, используемые населением, в том числе для отдыха, развлечения, прогулок, занятий физической культурой и спортом.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2.11. Озелененные </w:t>
      </w:r>
      <w:r>
        <w:t>территории - территории, занятые древесной, кустарниковой и травянистой растительностью естественного и искусственного происхождения. К озелененным территориям относятся также участки, на которых травянистая растительность частично или полностью утрачена и</w:t>
      </w:r>
      <w:r>
        <w:t xml:space="preserve"> может быть восстановлена для возвращения данному участку функций озелененной территории.</w:t>
      </w:r>
    </w:p>
    <w:p w:rsidR="002276AE" w:rsidRDefault="0091303D">
      <w:pPr>
        <w:pStyle w:val="ConsPlusNormal0"/>
        <w:jc w:val="both"/>
      </w:pPr>
      <w:r>
        <w:t xml:space="preserve">(п. 2.11 в ред. </w:t>
      </w:r>
      <w:hyperlink r:id="rId68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</w:t>
      </w:r>
      <w:r>
        <w:t xml:space="preserve">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2.12. Придомовая (дворовая) территория - земельный участок многоквартирного дома, образованный в соответствии с действующим законодательством, включающий в том числе элементы озеленения, пешеходные коммуникации к входам, подъезды к дому со стоянками автотр</w:t>
      </w:r>
      <w:r>
        <w:t>анспорта и площадками для жильцов данного дома - детскими, физкультурными, для отдыха, контейнеров, выгула собак.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69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</w:t>
      </w:r>
      <w:r>
        <w:t>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2.13. Прилегающая территория - территория общего пользования, которая прилегает к зданию, строению, сооружению, земельному участку в случае, если такой земельный участок образован, и границы которой определены настоящи</w:t>
      </w:r>
      <w:r>
        <w:t>ми Правилами в соответствии с порядком, установленным законом Воронежской области.</w:t>
      </w:r>
    </w:p>
    <w:p w:rsidR="002276AE" w:rsidRDefault="0091303D">
      <w:pPr>
        <w:pStyle w:val="ConsPlusNormal0"/>
        <w:jc w:val="both"/>
      </w:pPr>
      <w:r>
        <w:t xml:space="preserve">(п. 2.13 в ред. </w:t>
      </w:r>
      <w:hyperlink r:id="rId70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</w:t>
      </w:r>
      <w:r>
        <w:t>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2.14. Проект благоустройства (проектная документация по благоустройству) - документация, содержащая материалы в текстовой и графической форме и определяющая проектные решения по благоустройству конкретной территории городского округа город </w:t>
      </w:r>
      <w:r>
        <w:t>Воронеж.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2.15. Содержание объекта благоустройства - это комплекс работ, направленных на обеспечение надлежащего технического, эстетического и санитарного состояния объектов </w:t>
      </w:r>
      <w:r>
        <w:lastRenderedPageBreak/>
        <w:t>благоустройства, производимых и (или) организованных собственником или иным законны</w:t>
      </w:r>
      <w:r>
        <w:t>м владельцем объекта благоустройства в соответствии с действующим законодательством Российской Федерации и муниципальными правовыми актами.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71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2.16. Содержание прилегающей территории - это комплекс работ, являющийся частью работ по содержанию территорий общего пользования, направленных на поддержание должного санитарного порядка в г</w:t>
      </w:r>
      <w:r>
        <w:t>раницах указанной территории: уборка мусора, опавшей листвы, покос травы (сорной растительности); в зимнее время года - очистка пешеходных коммуникаций от снега и льда, посыпка песком или противогололедным реагентом (во время гололеда).</w:t>
      </w:r>
    </w:p>
    <w:p w:rsidR="002276AE" w:rsidRDefault="0091303D">
      <w:pPr>
        <w:pStyle w:val="ConsPlusNormal0"/>
        <w:jc w:val="both"/>
      </w:pPr>
      <w:r>
        <w:t xml:space="preserve">(п. 2.16 введен </w:t>
      </w:r>
      <w:hyperlink r:id="rId72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73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2.17</w:t>
        </w:r>
      </w:hyperlink>
      <w:r>
        <w:t>. Малые архитектурные формы (МАФ) - стационарные или мобильные элементы благоустройства, способствующие созданию функционального разнообразия облика территории, комфортной среды для общения, различных видов социальной активн</w:t>
      </w:r>
      <w:r>
        <w:t>ости и коммуникаций между людьми. К малым архитектурным формам относятся: садово-парковая мебель, садово-парковое оборудование и скульптуры, в том числе парковые павильоны, беседки, скамьи, мостики, навесы, вазоны.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74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23.11.2022 N 622-V)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75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2.18</w:t>
        </w:r>
      </w:hyperlink>
      <w:r>
        <w:t xml:space="preserve">. </w:t>
      </w:r>
      <w:r>
        <w:t>Дендроплан - откорректированная топосъемка земельного участка с указанием зеленых насаждений (сохраняемых, вырубаемых, планируемых к посадке), инженерных коммуникаций и улично-тропиночной сети и иных объектов и сооружений, располагаемых на участке. Перечет</w:t>
      </w:r>
      <w:r>
        <w:t>ная ведомость зеленых насаждений дендроплана должна содержать информацию о количестве зеленых насаждений, породном составе, диаметре и высоте ствола деревьев с разделением сохраняемых, вырубаемых насаждений и насаждений, планируемых к посадке.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2.19. Тверды</w:t>
      </w:r>
      <w:r>
        <w:t>е коммунальные отходы (ТКО) - отходы, образующиеся в жилых помещениях в процессе потребления физическими лицами, а также товары, утратившие свои потребительские свойства в процессе их использования физическими лицами в жилых помещениях в целях удовлетворен</w:t>
      </w:r>
      <w:r>
        <w:t>ия личных и бытовых нужд. К твердым коммунальным отходам также относятся отходы, образующиеся в процессе деятельности юридических лиц, индивидуальных предпринимателей и подобные по составу отходам, образующимся в жилых помещениях в процессе потребления физ</w:t>
      </w:r>
      <w:r>
        <w:t>ическими лицами.</w:t>
      </w:r>
    </w:p>
    <w:p w:rsidR="002276AE" w:rsidRDefault="0091303D">
      <w:pPr>
        <w:pStyle w:val="ConsPlusNormal0"/>
        <w:jc w:val="both"/>
      </w:pPr>
      <w:r>
        <w:t xml:space="preserve">(п. 2.19 введен </w:t>
      </w:r>
      <w:hyperlink r:id="rId76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2.20. Крупногабаритные отходы (КГО) - твердые ком</w:t>
      </w:r>
      <w:r>
        <w:t>мунальные отходы (мебель, бытовая техника, отходы от текущего ремонта жилых помещений и др.), размер которых не позволяет осуществить их складирование в контейнерах.</w:t>
      </w:r>
    </w:p>
    <w:p w:rsidR="002276AE" w:rsidRDefault="0091303D">
      <w:pPr>
        <w:pStyle w:val="ConsPlusNormal0"/>
        <w:jc w:val="both"/>
      </w:pPr>
      <w:r>
        <w:t xml:space="preserve">(п. 2.20 в ред. </w:t>
      </w:r>
      <w:hyperlink r:id="rId77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2.21. Мусоросборник - уличное коммунально-бытовое оборудование, предназначенное для складирования отходов (контейнер, бункер, урна, иное оборудование, специа</w:t>
      </w:r>
      <w:r>
        <w:t>льно предназначенное для указанных целей).</w:t>
      </w:r>
    </w:p>
    <w:p w:rsidR="002276AE" w:rsidRDefault="0091303D">
      <w:pPr>
        <w:pStyle w:val="ConsPlusNormal0"/>
        <w:jc w:val="both"/>
      </w:pPr>
      <w:r>
        <w:t xml:space="preserve">(п. 2.21 введен </w:t>
      </w:r>
      <w:hyperlink r:id="rId78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18.12.2019 N 1314-IV)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79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2.22</w:t>
        </w:r>
      </w:hyperlink>
      <w:r>
        <w:t>. Контейнер - мусоросборник, предназначенный для складирования твердых коммунальных отходов, за исключением крупногабаритных отходов.</w:t>
      </w:r>
    </w:p>
    <w:p w:rsidR="002276AE" w:rsidRDefault="0091303D">
      <w:pPr>
        <w:pStyle w:val="ConsPlusNormal0"/>
        <w:jc w:val="both"/>
      </w:pPr>
      <w:r>
        <w:lastRenderedPageBreak/>
        <w:t xml:space="preserve">(п. 2.21 в ред. </w:t>
      </w:r>
      <w:hyperlink r:id="rId80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2.23. Бункер - мусоросборник, предназначенный для складирования крупногабаритных отходов.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2.23.1. Договор на оказание услуг по обращению с твердыми коммунал</w:t>
      </w:r>
      <w:r>
        <w:t>ьными отходами (крупногабаритными отходами) - договор, заключенный региональным оператором с собственниками твердых коммунальных отходов (крупногабаритных отходов), которые образуются и места накопления которых находятся в зоне деятельности регионального о</w:t>
      </w:r>
      <w:r>
        <w:t>ператора.</w:t>
      </w:r>
    </w:p>
    <w:p w:rsidR="002276AE" w:rsidRDefault="0091303D">
      <w:pPr>
        <w:pStyle w:val="ConsPlusNormal0"/>
        <w:jc w:val="both"/>
      </w:pPr>
      <w:r>
        <w:t xml:space="preserve">(пп. 2.23.1 введен </w:t>
      </w:r>
      <w:hyperlink r:id="rId81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2.23.2. График вывоза твердых коммунальных отходов (кр</w:t>
      </w:r>
      <w:r>
        <w:t>упногабаритных отходов) - составная часть договора на вывоз твердых коммунальных отходов (крупногабаритных отходов) с указанием места, (адреса), объема, периодичности и времени вывоза.</w:t>
      </w:r>
    </w:p>
    <w:p w:rsidR="002276AE" w:rsidRDefault="0091303D">
      <w:pPr>
        <w:pStyle w:val="ConsPlusNormal0"/>
        <w:jc w:val="both"/>
      </w:pPr>
      <w:r>
        <w:t xml:space="preserve">(пп. 2.23.2 введен </w:t>
      </w:r>
      <w:hyperlink r:id="rId82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jc w:val="both"/>
      </w:pPr>
      <w:r>
        <w:t xml:space="preserve">(п. 2.23 введен </w:t>
      </w:r>
      <w:hyperlink r:id="rId83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</w:t>
        </w:r>
        <w:r>
          <w:rPr>
            <w:color w:val="0000FF"/>
          </w:rPr>
          <w:t>ем</w:t>
        </w:r>
      </w:hyperlink>
      <w:r>
        <w:t xml:space="preserve"> Воронежской городской Думы от 18.12.2019 N 1314-IV)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2.24. Урна - мусоросборник, предназначенный для сбора твердых коммунальных отходов и устанавливаемый на общественных территориях у входов в административные и общественные здания, около сооружений и у </w:t>
      </w:r>
      <w:r>
        <w:t>иных объектов в соответствии с требованиями настоящих Правил.</w:t>
      </w:r>
    </w:p>
    <w:p w:rsidR="002276AE" w:rsidRDefault="0091303D">
      <w:pPr>
        <w:pStyle w:val="ConsPlusNormal0"/>
        <w:jc w:val="both"/>
      </w:pPr>
      <w:r>
        <w:t xml:space="preserve">(п. 2.24 введен </w:t>
      </w:r>
      <w:hyperlink r:id="rId84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18.12.2019 N 1314-IV)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85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2.25</w:t>
        </w:r>
      </w:hyperlink>
      <w:r>
        <w:t>. Несанкционированная свалка - территория, используемая, но не предназначенная для размещения отходов.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86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2.26</w:t>
        </w:r>
      </w:hyperlink>
      <w:r>
        <w:t>. К</w:t>
      </w:r>
      <w:r>
        <w:t>онтейнерная площадка - место (площадка) накопления твердых коммунальных отходов, обустроенное в соответствии с требованиями законодательства Российской Федерации в области охраны окружающей среды и законодательства Российской Федерации в области обеспечени</w:t>
      </w:r>
      <w:r>
        <w:t>я санитарно-эпидемиологического благополучия населения и предназначенное для размещения контейнеров и бункеров.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87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</w:t>
      </w:r>
      <w:r>
        <w:t>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88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2.27</w:t>
        </w:r>
      </w:hyperlink>
      <w:r>
        <w:t xml:space="preserve">. Вертикальное озеленение - использование фасадных поверхностей зданий и сооружений, включая балконы, </w:t>
      </w:r>
      <w:r>
        <w:t>лоджии, галереи, подпорные стенки и т.п., для размещения на них стационарных и мобильных зеленых насаждений.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89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2.28</w:t>
        </w:r>
      </w:hyperlink>
      <w:r>
        <w:t>. Фасад - наружная вертикальна</w:t>
      </w:r>
      <w:r>
        <w:t>я поверхность здания (сооружения). В зависимости от типа здания (сооружения) и местоположения фасада различают лицевой, боковой и дворовый фасады.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90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2.29</w:t>
        </w:r>
      </w:hyperlink>
      <w:r>
        <w:t>. Конструктивные элементы фасадов - окна, витрины, входы, балконы и лоджии.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2.30. Дополнительное оборудование фасадов - системы технического обеспечения внутренней эксплуатации зданий, городское и техническое оборудование, элементы отделки фасада с</w:t>
      </w:r>
      <w:r>
        <w:t xml:space="preserve"> использованием керамогранита, металлических композитных панелей, металлосайдинга, профилированного листа, фиброцементных плит, иных материалов отделки, а также конструктивные элементы, предназначенные для крепления вышеперечисленных элементов отделки фаса</w:t>
      </w:r>
      <w:r>
        <w:t>да.</w:t>
      </w:r>
    </w:p>
    <w:p w:rsidR="002276AE" w:rsidRDefault="0091303D">
      <w:pPr>
        <w:pStyle w:val="ConsPlusNormal0"/>
        <w:jc w:val="both"/>
      </w:pPr>
      <w:r>
        <w:lastRenderedPageBreak/>
        <w:t xml:space="preserve">(п. 2.30 в ред. </w:t>
      </w:r>
      <w:hyperlink r:id="rId91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21.04.2021 N 210-V)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92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2.31</w:t>
        </w:r>
      </w:hyperlink>
      <w:r>
        <w:t>. Рекламные конструкции на фасадах - распространение наружной рекламы с использованием щитов, стендов, строительных сеток, перетяжек, электронных табло, проекционного и иного предназначенного для проекции рекламы на любые повер</w:t>
      </w:r>
      <w:r>
        <w:t xml:space="preserve">хности оборудования, воздушных шаров, аэростатов и иных технических средств стабильного территориального размещения (в том числе конструктивных элементов, предназначенных для крепления рекламных конструкций), монтируемых и располагаемых на внешних стенах, </w:t>
      </w:r>
      <w:r>
        <w:t>крышах и иных конструктивных элементах зданий, строений, сооружений или вне их, а также остановочных пунктов движения общественного транспорта, содержащей информацию в любой форме и с использованием любых средств, адресованной неопределенному кругу лиц и н</w:t>
      </w:r>
      <w:r>
        <w:t>аправленной на привлечение внимания к объекту рекламирования: товару, средствам индивидуализации юридического лица и (или) товара, изготовителю или продавцу товара, результатам интеллектуальной деятельности либо мероприятию, на формирование или поддержание</w:t>
      </w:r>
      <w:r>
        <w:t xml:space="preserve"> интереса к нему и его продвижение на рынке.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93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21.04.2021 N 210-V)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94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2.32</w:t>
        </w:r>
      </w:hyperlink>
      <w:r>
        <w:t xml:space="preserve">. Информационные элементы и устройства фасадов зданий (сооружений) - дополнительные элементы и устройства фасадов зданий (сооружений), в том числе конструктивные элементы, </w:t>
      </w:r>
      <w:r>
        <w:t>предназначенные для крепления информационных элементов и устройств фасадов зданий (сооружений), размещаемые на фасадах, в том числе на конструктивных элементах фасадов зданий (сооружений), крышах зданий (сооружений), в месте нахождения органов государствен</w:t>
      </w:r>
      <w:r>
        <w:t>ной власти, органов местного самоуправления, юридических лиц, индивидуальных предпринимателей и других лиц, заинтересованных в размещении сведений информационного характера (далее - заинтересованные лица), либо в месте реализации товара, оказания услуг ука</w:t>
      </w:r>
      <w:r>
        <w:t>занным заинтересованным лицом, не включающие сведения рекламного характера и содержащие: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95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21.04.202</w:t>
      </w:r>
      <w:r>
        <w:t>1 N 210-V)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информацию о заинтересованных лицах;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сведения, раскрытие или распространение либо доведение до потребителей (третьих лиц) которых является обязательным в соответствии с действующим законодательством;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сведения о коммерческом обозначении заи</w:t>
      </w:r>
      <w:r>
        <w:t>нтересованного лица (в том числе если такое указание осуществляется с использованием товарного знака, правообладателем которого является заинтересованное лицо), а также иной информации для потребителей (виде (типе, профиле) деятельности, виде и ассортимент</w:t>
      </w:r>
      <w:r>
        <w:t>е реализуемых товаров и услуг).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96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2.33</w:t>
        </w:r>
      </w:hyperlink>
      <w:r>
        <w:t>. Изменение фасада здания (сооружения) - реконструкция фасада, связанная с изменением характера использован</w:t>
      </w:r>
      <w:r>
        <w:t>ия помещений, ремонт, окраска, изменения фасада, связанные с заменой, ликвидацией или устройством конструктивных элементов фасада и их отдельных деталей, размещение дополнительного оборудования фасадов, информационных элементов и устройств фасадов зданий (</w:t>
      </w:r>
      <w:r>
        <w:t>сооружений), рекламных конструкций, иных элементов, допустимых к размещению на фасадах зданий (сооружений).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97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2.34</w:t>
        </w:r>
      </w:hyperlink>
      <w:r>
        <w:t>. Информационные конструкции вн</w:t>
      </w:r>
      <w:r>
        <w:t xml:space="preserve">е фасадов зданий (сооружений) - носители, содержащие информацию рекламного либо иного характера и расположенные вне фасадов зданий </w:t>
      </w:r>
      <w:r>
        <w:lastRenderedPageBreak/>
        <w:t>(сооружений). К информационным конструкциям вне фасадов зданий (сооружений) относятся: информационные стенды, аншлаги, баннер</w:t>
      </w:r>
      <w:r>
        <w:t>ы, указатели, тумбы, щитовые установки, динамические конструкции, штендеры, стелы и т.п.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98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2.35</w:t>
        </w:r>
      </w:hyperlink>
      <w:r>
        <w:t>. Парковка (парковочное место) - специально обозна</w:t>
      </w:r>
      <w:r>
        <w:t>ченное и при необходимости обустроенное и оборудованное место, являющееся в том числе частью автомобильной дороги и (или) примыкающее к проезжей части и (или) тротуару, обочине, эстакаде или мосту либо являющееся частью подэстакадных или подмостовых простр</w:t>
      </w:r>
      <w:r>
        <w:t>анств, площадей и иных объектов улично-дорожной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дороги, собственника земельного участк</w:t>
      </w:r>
      <w:r>
        <w:t>а с целью их временного размещения.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99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2.36</w:t>
        </w:r>
      </w:hyperlink>
      <w:r>
        <w:t xml:space="preserve">. Ливневая канализация - инженерное сооружение, включающее систему трубопроводов, коллекторов, каналов </w:t>
      </w:r>
      <w:r>
        <w:t>и сооружений на них для пропуска сточных вод: производственных вод от полива, мытья улиц и транспортных машин; отвода поверхностных вод с территорий предприятий, учреждений, организаций и из систем внутренних водостоков зданий; приема воды из дренажных сис</w:t>
      </w:r>
      <w:r>
        <w:t>тем.</w:t>
      </w:r>
    </w:p>
    <w:p w:rsidR="002276AE" w:rsidRDefault="0091303D">
      <w:pPr>
        <w:pStyle w:val="ConsPlusNormal0"/>
        <w:jc w:val="both"/>
      </w:pPr>
      <w:r>
        <w:t xml:space="preserve">(введен </w:t>
      </w:r>
      <w:hyperlink r:id="rId100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101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2.37</w:t>
        </w:r>
      </w:hyperlink>
      <w:r>
        <w:t>. Плановые земляные работы - земляные работы, проводимые при строительстве, реконструкции, капитальном ремонте объектов капитального строительства и систем инженерного обеспечения (электро-, тепло-, газо-, во</w:t>
      </w:r>
      <w:r>
        <w:t xml:space="preserve">доснабжения и водоотведения, связи и др.), при работах по благоустройству и озеленению территорий, а также при установке и демонтаже объектов с кратковременным сроком эксплуатации, в том числе отдельно стоящих рекламных конструкций, знаково-информационных </w:t>
      </w:r>
      <w:r>
        <w:t>систем, других конструкций и объектов на территории городского округа город Воронеж.</w:t>
      </w:r>
    </w:p>
    <w:p w:rsidR="002276AE" w:rsidRDefault="0091303D">
      <w:pPr>
        <w:pStyle w:val="ConsPlusNormal0"/>
        <w:jc w:val="both"/>
      </w:pPr>
      <w:r>
        <w:t xml:space="preserve">(введен </w:t>
      </w:r>
      <w:hyperlink r:id="rId102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</w:t>
      </w:r>
      <w:r>
        <w:t>N 1169-IV)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103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2.38</w:t>
        </w:r>
      </w:hyperlink>
      <w:r>
        <w:t xml:space="preserve">. Аварийные земляные работы - работы, обеспечивающие восстановление работоспособности систем инженерного обеспечения (электро-, </w:t>
      </w:r>
      <w:r>
        <w:t>тепло-, газо-, водоснабжения и водоотведения, связи и др.) на территории городского округа город Воронеж после выявления непредвиденных нарушений в работе инженерных коммуникаций и сооружений.</w:t>
      </w:r>
    </w:p>
    <w:p w:rsidR="002276AE" w:rsidRDefault="0091303D">
      <w:pPr>
        <w:pStyle w:val="ConsPlusNormal0"/>
        <w:jc w:val="both"/>
      </w:pPr>
      <w:r>
        <w:t xml:space="preserve">(введен </w:t>
      </w:r>
      <w:hyperlink r:id="rId104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2.39. Некапитальное нестационарное строение и сооружение - временное сооружение или временная конструкция, не связанные прочно с земельным участком, на котором они расположены, вне зависимости от наличия или отсутствия подключения (технологического присоед</w:t>
      </w:r>
      <w:r>
        <w:t>инения) к сетям инженерно-технического обеспечения, в том числе нестационарные торговые объекты, беседки, остановочные павильоны, мобильные туалетные кабины, уличное коммунально-бытовое и уличное техническое оборудование, игровое и спортивное оборудование,</w:t>
      </w:r>
      <w:r>
        <w:t xml:space="preserve"> аттракционы, металлические гаражи и другие подобные сооружения, выполненные из легких конструкций, для которых не предусмотрено устройство заглубленных фундаментов и подземных сооружений.</w:t>
      </w:r>
    </w:p>
    <w:p w:rsidR="002276AE" w:rsidRDefault="0091303D">
      <w:pPr>
        <w:pStyle w:val="ConsPlusNormal0"/>
        <w:jc w:val="both"/>
      </w:pPr>
      <w:r>
        <w:t xml:space="preserve">(п. 2.39 в ред. </w:t>
      </w:r>
      <w:hyperlink r:id="rId105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2.40. Электрические кабельные линии и технические средства - технические средства и кабельные линии связи, кабели сетей наружного освещения и электрических сетей, предназначенных для инженерно-технического обеспечения зданий, нестационарных торговых </w:t>
      </w:r>
      <w:r>
        <w:lastRenderedPageBreak/>
        <w:t>объект</w:t>
      </w:r>
      <w:r>
        <w:t>ов, электрических устройств дорожно-транспортной инфраструктуры, конструкций наружной рекламы и систем видеонаблюдения, включая кабели, элементы крепления кабелей, распределительные муфты и муфтовые шкафы.</w:t>
      </w:r>
    </w:p>
    <w:p w:rsidR="002276AE" w:rsidRDefault="0091303D">
      <w:pPr>
        <w:pStyle w:val="ConsPlusNormal0"/>
        <w:jc w:val="both"/>
      </w:pPr>
      <w:r>
        <w:t xml:space="preserve">(п. 2.40 введен </w:t>
      </w:r>
      <w:hyperlink r:id="rId106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23.11.2022 N 622-V)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2.41. Содержание электрических кабельных линий и технических средств - это комплекс работ, направленных на обеспечение </w:t>
      </w:r>
      <w:r>
        <w:t>их надлежащего технического состояния.</w:t>
      </w:r>
    </w:p>
    <w:p w:rsidR="002276AE" w:rsidRDefault="0091303D">
      <w:pPr>
        <w:pStyle w:val="ConsPlusNormal0"/>
        <w:jc w:val="both"/>
      </w:pPr>
      <w:r>
        <w:t xml:space="preserve">(п. 2.41 введен </w:t>
      </w:r>
      <w:hyperlink r:id="rId107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23.11.2022 N 622-V)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2.42. Общественный туалет - ст</w:t>
      </w:r>
      <w:r>
        <w:t>ационарное сооружение или мобильная туалетная кабина, отвечающие санитарно-гигиеническим требованиям и предназначенные для оказания санитарно-гигиенических услуг населению на платной и (или) бесплатной основе.</w:t>
      </w:r>
    </w:p>
    <w:p w:rsidR="002276AE" w:rsidRDefault="0091303D">
      <w:pPr>
        <w:pStyle w:val="ConsPlusNormal0"/>
        <w:jc w:val="both"/>
      </w:pPr>
      <w:r>
        <w:t xml:space="preserve">(п. 2.42 введен </w:t>
      </w:r>
      <w:hyperlink r:id="rId108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23.11.2022 N 622-V)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2.43. Информационное электронное табло - оборудование, предназначенное для отображения информации о номерах маршрут</w:t>
      </w:r>
      <w:r>
        <w:t>ов, конечных пунктах следования и времени прибытия городского пассажирского транспорта на остановочный пункт.</w:t>
      </w:r>
    </w:p>
    <w:p w:rsidR="002276AE" w:rsidRDefault="0091303D">
      <w:pPr>
        <w:pStyle w:val="ConsPlusNormal0"/>
        <w:jc w:val="both"/>
      </w:pPr>
      <w:r>
        <w:t xml:space="preserve">(п. 2.43 введен </w:t>
      </w:r>
      <w:hyperlink r:id="rId109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</w:t>
      </w:r>
      <w:r>
        <w:t>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2.44. Остановочный навес - движимое имущество облегченного сборно-разборного типа, предназначенное для укрытия пассажиров, ожидающих прибытия общественного транспорта, от неблагоприятных погодно-климатических факт</w:t>
      </w:r>
      <w:r>
        <w:t>оров (осадки, солнечная радиация). Типовые решения остановочного навеса устанавливаются муниципальным правовым актом.</w:t>
      </w:r>
    </w:p>
    <w:p w:rsidR="002276AE" w:rsidRDefault="0091303D">
      <w:pPr>
        <w:pStyle w:val="ConsPlusNormal0"/>
        <w:jc w:val="both"/>
      </w:pPr>
      <w:r>
        <w:t xml:space="preserve">(п. 2.44 введен </w:t>
      </w:r>
      <w:hyperlink r:id="rId110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</w:t>
      </w:r>
      <w:r>
        <w:t>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2.45. Входная группа - набор конструкций, состоящий из архитектурных элементов, которые вместе с частью фасада образуют единую законченную композицию для создания оформленного в едином стилистическом решен</w:t>
      </w:r>
      <w:r>
        <w:t>ии дверного проема здания, строения, сооружения (крыльцо, входная площадка, наружный тамбур, ступени, лестницы, ограждения, парапеты, роллетные системы (рольставни), козырьки, приямки, пандусы или подъемные устройства для маломобильных групп населения).</w:t>
      </w:r>
    </w:p>
    <w:p w:rsidR="002276AE" w:rsidRDefault="0091303D">
      <w:pPr>
        <w:pStyle w:val="ConsPlusNormal0"/>
        <w:jc w:val="both"/>
      </w:pPr>
      <w:r>
        <w:t>(п</w:t>
      </w:r>
      <w:r>
        <w:t xml:space="preserve">. 2.45 введен </w:t>
      </w:r>
      <w:hyperlink r:id="rId111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1"/>
      </w:pPr>
      <w:r>
        <w:t>Глава II. ОБЩИЕ ТРЕБОВАНИЯ К ОРГАНИЗАЦИИ БЛАГОУСТРОЙСТВА</w:t>
      </w:r>
    </w:p>
    <w:p w:rsidR="002276AE" w:rsidRDefault="0091303D">
      <w:pPr>
        <w:pStyle w:val="ConsPlusTitle0"/>
        <w:jc w:val="center"/>
      </w:pPr>
      <w:r>
        <w:t>ТЕРРИТОРИЙ,</w:t>
      </w:r>
      <w:r>
        <w:t xml:space="preserve"> ОБЩЕСТВЕННОМУ УЧАСТИЮ В ПРОЦЕССЕ БЛАГОУСТРОЙСТВА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2"/>
      </w:pPr>
      <w:r>
        <w:t>Раздел 3. ОБЩИЕ ТРЕБОВАНИЯ К ОРГАНИЗАЦИИ</w:t>
      </w:r>
    </w:p>
    <w:p w:rsidR="002276AE" w:rsidRDefault="0091303D">
      <w:pPr>
        <w:pStyle w:val="ConsPlusTitle0"/>
        <w:jc w:val="center"/>
      </w:pPr>
      <w:r>
        <w:t>БЛАГОУСТРОЙСТВА ТЕРРИТОРИЙ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ind w:firstLine="540"/>
        <w:jc w:val="both"/>
      </w:pPr>
      <w:r>
        <w:t>3.1. Благоустройство территории городского округа обеспечивается: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администрацией городского округа город Воронеж;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специализированным</w:t>
      </w:r>
      <w:r>
        <w:t>и организациями, выполняющими отдельные виды работ по благоустройству;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юридическими и физическими лицами, являющимися правообладателями земельных участков, а также участвующими в благоустройстве прилегающих территорий;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- владельцами нестационарных торгов</w:t>
      </w:r>
      <w:r>
        <w:t>ых объектов на основании договора на размещение, заключенного в установленном порядке;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иными специализированными организациями на основании соглашений с юридическими и физическими лицами.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3.2. В целях содействия развитию благоустройства администрация городского округа город Воронеж: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принимает правовые акты в сфере благоустройства;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координирует деятельность юридических и физических лиц по вопросам благоустройства и организации уборки тер</w:t>
      </w:r>
      <w:r>
        <w:t>ритории городского округа;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применяет меры стимулирования юридических и физических лиц за осуществление деятельности в сфере благоустройства в соответствии с действующим законодательством;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организует работу административных комиссий и должностных лиц органов местного самоуправления по составлению протоколов об административных правонарушениях в сфере благоустройства и рассмотрение дел об административных правонарушениях в сфере благоустрой</w:t>
      </w:r>
      <w:r>
        <w:t>ства в соответствии с действующим законодательством;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закрепляет объекты благоустройства общего пользования за муниципальными предприятиями и учреждениями;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12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23.11.2022 N 622-V)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составляет и утверждает списки улиц и проездов, подлежащих механизированной уборке, определяет сроки и периодичность уборки;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проводит инвентаризацию объектов благоустройства</w:t>
      </w:r>
      <w:r>
        <w:t xml:space="preserve"> и формирует базу данных об этих объектах;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организует проведение конкурсов по благоустройству;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организует проведение месячников (субботников) по благоустройству территории городского округа;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привлекает к участию в развитии территории городского округ</w:t>
      </w:r>
      <w:r>
        <w:t xml:space="preserve">а жителей, представителей организаций и объединений с целью учета различных мнений, повышения качества решений по благоустройству территории с учетом положений </w:t>
      </w:r>
      <w:hyperlink w:anchor="P239" w:tooltip="Раздел 4. ФОРМЫ И МЕХАНИЗМЫ ОБЩЕСТВЕННОГО УЧАСТИЯ">
        <w:r>
          <w:rPr>
            <w:color w:val="0000FF"/>
          </w:rPr>
          <w:t>раздела 4</w:t>
        </w:r>
      </w:hyperlink>
      <w:r>
        <w:t xml:space="preserve"> наст</w:t>
      </w:r>
      <w:r>
        <w:t>оящих Правил;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разрабатывает мероприятия по благоустройству в рамках муниципальных программ, сформированных на основе комплексного исследования современного состояния, планов развития городского округа, результатов инвентаризации объектов благоустройства </w:t>
      </w:r>
      <w:r>
        <w:t>и сведений, содержащихся в паспортах объектов благоустройства обследуемой территории;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13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23.11.2022 N</w:t>
      </w:r>
      <w:r>
        <w:t xml:space="preserve"> 622-V)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осуществляет иную предусмотренную законодательством и муниципальными правовыми актами деятельность в сфере благоустройства.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3.3. Юридические и физические лица могут участвовать в благоустройстве территорий городского округа на основании согласова</w:t>
      </w:r>
      <w:r>
        <w:t>нных с уполномоченными органами проектов, разработанных с учетом потребностей и запросов жителей и других участников деятельности по благоустройству, в порядке, установленном администрацией городского округа город Воронеж.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3.4. Проектная документация на об</w:t>
      </w:r>
      <w:r>
        <w:t>ъекты благоустройства территории, расположенные в зонах охраны объектов культурного наследия, согласовывается с органом, уполномоченным в области сохранения, использования, популяризации и охраны объектов культурного наследия.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3.5. Проектная документация н</w:t>
      </w:r>
      <w:r>
        <w:t>а объекты благоустройства, расположенные на озелененных территориях общего пользования, согласовывается с органом, уполномоченным в области охраны окружающей среды.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3.6. При разработке проектов благоустройства необходимо обеспечивать: открытость и проницае</w:t>
      </w:r>
      <w:r>
        <w:t>мость территорий для визуального восприятия (устройство просматриваемых ограждений), условия беспрепятственного передвижения населения, включая маломобильные группы населения, меры поддержки исторически сложившейся планировочной структуры и масштаба застро</w:t>
      </w:r>
      <w:r>
        <w:t>йки, достижение стилевого единства элементов благоустройства с окружающей средой городского округа (зеленые насаждения, водные объекты и др.).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14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3.7. При проектировании объектов благоустройства территории организацию рельефа реконструируемой территории следует ориентировать на максимальное сохранение рельефа, почвенного покрова, им</w:t>
      </w:r>
      <w:r>
        <w:t>еющихся зеленых насаждений, условий существующего поверхностного водоотвода.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3.8. Реализация комплексных проектов благоустройства осуществляется с привлечением собственников земельных участков, находящихся в непосредственной близости от территории комплекс</w:t>
      </w:r>
      <w:r>
        <w:t>ных проектов благоустройства и иных заинтересованных сторон (застройщиков, управляющих организаций, объединений граждан и предпринимателей, собственников и арендаторов коммерческих помещений в прилегающих зданиях), в том числе с использованием механизмов м</w:t>
      </w:r>
      <w:r>
        <w:t>униципально-частного партнерства. Необходимо осуществлять разработку единых или согласованных проектов благоустройства для связанных между собой территорий, расположенных на участках, имеющих разных владельцев.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15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3.9. Определение конкретных зон, территорий, объектов для проведения работ по благоустройству, очередность реализации пр</w:t>
      </w:r>
      <w:r>
        <w:t>оектов, объемы и источники финансирования должны быть установлены в муниципальной программе, в которой отражены мероприятия по благоустройству территорий городского округа город Воронеж.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3.10. При разработке мероприятий по благоустройству в рамках муниципа</w:t>
      </w:r>
      <w:r>
        <w:t>льных программ проводится инвентаризация объектов благоустройства и составляются паспорта благоустройства обследуемой территории в соответствии с постановлением правительства Воронежской области.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2"/>
      </w:pPr>
      <w:bookmarkStart w:id="2" w:name="P239"/>
      <w:bookmarkEnd w:id="2"/>
      <w:r>
        <w:t>Раздел 4. ФОРМЫ И МЕХАНИЗМЫ ОБЩЕСТВЕННОГО УЧАСТИЯ</w:t>
      </w:r>
    </w:p>
    <w:p w:rsidR="002276AE" w:rsidRDefault="0091303D">
      <w:pPr>
        <w:pStyle w:val="ConsPlusTitle0"/>
        <w:jc w:val="center"/>
      </w:pPr>
      <w:r>
        <w:t>В ПРОЦЕССЕ БЛАГОУСТРОЙСТВА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ind w:firstLine="540"/>
        <w:jc w:val="both"/>
      </w:pPr>
      <w:r>
        <w:lastRenderedPageBreak/>
        <w:t>4.1. Субъектами общественного участия в процессе благоустройства являются: жители городского округа город Воронеж, структурные подразделения администрации городского округа город Воронеж, юридические лица и индивидуальные предпр</w:t>
      </w:r>
      <w:r>
        <w:t>иниматели, осуществляющие хозяйственную деятельность на территории городского округа, иные организации и объединения (далее - заинтересованные лица).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4.2. Формы общественного участия.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4.2.1. Совместное определение целей и задач по развитию территории, инве</w:t>
      </w:r>
      <w:r>
        <w:t>нтаризация проблем и потенциалов среды.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4.2.2. Обсуждение и выбор типа оборудования, некапитальных объектов, малых архитектурных форм, включая определение их функционального назначения, соответствующих габаритов, стилевого решения, материалов.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4.2.3. Консу</w:t>
      </w:r>
      <w:r>
        <w:t>льтации в выборе видов покрытий (с учетом функционального зонирования территории), предполагаемых видов озеленения, освещения и осветительного оборудования.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4.2.4. Участие в разработке проекта благоустройства территории городского округа город Воронеж, обс</w:t>
      </w:r>
      <w:r>
        <w:t>уждение решений с архитекторами, ландшафтными архитекторами, проектировщиками и другими профильными специалистами.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4.2.5. Одобрение проектных решений участниками процесса проектирования и будущими пользователями, включая местных жителей, собственников смеж</w:t>
      </w:r>
      <w:r>
        <w:t>ных территорий и других заинтересованных лиц.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4.2.6. Осуществление общественного контроля над процессом реализации проекта, эксплуатации территории (посредством формирования рабочих групп, общественного либо наблюдательного совета проекта и т.д.).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4.2.7. С</w:t>
      </w:r>
      <w:r>
        <w:t>амостоятельное благоустройство территории городского округа город Воронеж в соответствии с настоящими Правилами.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4.3. Механизмы общественного участия.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4.3.1. Обсуждение проектов происходит в интерактивном формате с использованием широкого набора инструмент</w:t>
      </w:r>
      <w:r>
        <w:t>ов для вовлечения и обеспечения участия и современных групповых методов работы.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4.3.2. Обсуждение проводится с использованием следующих инструментов: анкетирование, опросы, интервьюирование, организация проектных семинаров, проведение общественных обсужден</w:t>
      </w:r>
      <w:r>
        <w:t>ий, организация проектных мастерских со школьниками и студентами, школьные проекты (рисунки, сочинения, пожелания, макеты), проведение оценки эксплуатации территории.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4.3.3. Для проведения общественных обсуждений выбираются общественные и культурные центры (дома культуры, школы, молодежные и культурные центры), находящиеся в зоне транспортной доступности, расположенные в непосредственной близости к объекту проектировани</w:t>
      </w:r>
      <w:r>
        <w:t>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4.3.4. Для обеспечения участия заинтересованных лиц информация о проекте благоустройства территории публикуется в средствах массовой информации и (или) на официальном сайте администрации городского округа не менее чем за 30 дней до дня проведения общест</w:t>
      </w:r>
      <w:r>
        <w:t>венного обсуждения.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4.3.5. Итоги проектных семинаров и любых других форматов общественных обсуждений публикуются в средствах массовой информации и (или) на официальном сайте администрации городского округа город Воронеж.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4.3.6. Общественный контроль являет</w:t>
      </w:r>
      <w:r>
        <w:t>ся одним из механизмов общественного участия.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4.3.7. Общественный контроль в области благоустройства осуществляется любыми заинтересованными физическими и юридическими лицами, в том числе с использованием технических средств для фото-, видеофиксации. Инфор</w:t>
      </w:r>
      <w:r>
        <w:t>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городского округа город Воронеж.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4.4. Лицо, заинтересованное в благоустройстве территории, имеет право р</w:t>
      </w:r>
      <w:r>
        <w:t>азработать проект благоустройства за счет собственных средств в соответствии с порядком, установленным администрацией городского округа город Воронеж.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4.5. Заинтересованные лица вправе подать в администрацию городского округа город Воронеж предложения по б</w:t>
      </w:r>
      <w:r>
        <w:t>лагоустройству территории городского округа.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1"/>
      </w:pPr>
      <w:r>
        <w:t>Глава III. ОСНОВНЫЕ ТРЕБОВАНИЯ ПО БЛАГОУСТРОЙСТВУ ТЕРРИТОРИЙ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2"/>
      </w:pPr>
      <w:r>
        <w:t>Раздел 5. ОСНОВНЫЕ ТРЕБОВАНИЯ ПО БЛАГОУСТРОЙСТВУ ТЕРРИТОРИЙ</w:t>
      </w:r>
    </w:p>
    <w:p w:rsidR="002276AE" w:rsidRDefault="0091303D">
      <w:pPr>
        <w:pStyle w:val="ConsPlusTitle0"/>
        <w:jc w:val="center"/>
      </w:pPr>
      <w:r>
        <w:t>ОБЩЕСТВЕННОГО НАЗНАЧЕНИЯ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ind w:firstLine="540"/>
        <w:jc w:val="both"/>
      </w:pPr>
      <w:r>
        <w:t>5.1. Объектами благоустройства на территориях общественного назначения являются: общественные пространства населенного пункта, участки и зоны общественной застройки, которые в различных сочетаниях формируют места наибольшей концентрации деловой и потребите</w:t>
      </w:r>
      <w:r>
        <w:t>льской активности жителей.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5.2. На территориях общественного назначения при благоустройстве необходимо обеспечивать: открытость и проницаемость территорий для визуального восприятия (отсутствие глухих оград), условия беспрепятственного передвижения населен</w:t>
      </w:r>
      <w:r>
        <w:t>ия (включая маломобильные группы населения), меры поддержки исторически сложившейся планировочной структуры и масштаба застройки, достижение стилевого единства элементов благоустройства с окружающей средой.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5.3. Общественные пространства на территориях общ</w:t>
      </w:r>
      <w:r>
        <w:t>ественного назначения.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5.3.1. Общественные пространства включают пешеходные коммуникации (тротуары, аллеи, дорожки, тропинки), пешеходные зоны, участки активно посещаемой общественной застройки, участки озеленения, придорожных и многофункциональных зон, це</w:t>
      </w:r>
      <w:r>
        <w:t>нтров общегородского значения.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5.3.1.1. Пешеходные коммуникации и пешеходные зоны обеспечивают пешеходные связи и передвижения по территории городского округа город Воронеж.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5.3.1.2. Участки озеленения на территории общественных пространств города необходи</w:t>
      </w:r>
      <w:r>
        <w:t>мо проектировать в виде цветников, газонов, одиночных, групповых, рядовых посадок, многоярусных и мобильных видов озеленения.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5.3.2. Перечень элементов благоустройства территории общественных пространств включает: твердые виды покрытия в виде плиточного мо</w:t>
      </w:r>
      <w:r>
        <w:t>щения, элементы сопряжения поверхностей, озеленение, скамьи, урны, контейнеры для складирования ТКО, уличное техническое оборудование, осветительное оборудование, рекламные конструкции на фасадах, информационные элементы и устройства на фасадах зданий (соо</w:t>
      </w:r>
      <w:r>
        <w:t>ружений), информационные конструкции вне фасадов зданий (сооружений), элементы защиты участков озеленения (металлические ограждения, специальные виды покрытий и другие).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16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5.3.2.1. На территории общественных пространств возможно размещение памятных (мемориальных) объектов и объектов городской скульптуры, произведений декоративно-пр</w:t>
      </w:r>
      <w:r>
        <w:t>икладного искусства, водных устройств.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5.3.2.2. На территориях пешеходных коммуникаций и зон допускается размещение информационных конструкций вне фасадов зданий (сооружений), а также размещение остановочных павильонов, мобильных туалетных кабин в соответс</w:t>
      </w:r>
      <w:r>
        <w:t>твии с действующими нормами и правилами.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17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21.04.2021 N 210-V)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5.3.3. Проекты благоустройства террит</w:t>
      </w:r>
      <w:r>
        <w:t>орий общественных пространств разрабатываются на основании предварительных предпроектных исследований, определяющих потребности жителей и возможные виды деятельности на данной территории. При этом приоритетным является использование для реализации проектов</w:t>
      </w:r>
      <w:r>
        <w:t>, обеспечивающих высокий уровень комфорта пребывания, визуальную привлекательность среды, экологическую обоснованность, рассматривающих общественные пространства как места коммуникации и общения, способные привлекать посетителей.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18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5.4. Участки и специализированные зоны общественной застройки.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5.4.1. Участками и специализированными</w:t>
      </w:r>
      <w:r>
        <w:t xml:space="preserve"> зонами общественной застройки являются участки общественных организаций, административные, медицинские, научные, учебные, торговые (в том числе ярмарки, вещевые рынки), выставочные, спортивные и другие центры.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5.4.2. Благоустройство участков и специализир</w:t>
      </w:r>
      <w:r>
        <w:t>ованных зон общественной застройки должно проектироваться в соответствии с заданием на проектирование и отраслевой специализацией.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5.4.3. Перечень элементов благоустройства территории на участках общественной застройки и территориях специализированных зон </w:t>
      </w:r>
      <w:r>
        <w:t xml:space="preserve">общественной застройки включает: твердые виды покрытия, элементы сопряжения поверхностей, озеленение, урны или контейнеры для складирования ТКО, осветительное оборудование, рекламные конструкции на фасадах, </w:t>
      </w:r>
      <w:r>
        <w:lastRenderedPageBreak/>
        <w:t>информационные элементы и устройства на фасадах з</w:t>
      </w:r>
      <w:r>
        <w:t>даний (сооружений). Для организаций, назначение которых связано с приемом посетителей, необходимо предусматривать обязательное размещение скамеек.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19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2"/>
      </w:pPr>
      <w:r>
        <w:t>Раздел 6. ОСНОВНЫЕ ТРЕБОВАНИЯ ПО БЛАГОУСТРОЙСТВУ</w:t>
      </w:r>
    </w:p>
    <w:p w:rsidR="002276AE" w:rsidRDefault="0091303D">
      <w:pPr>
        <w:pStyle w:val="ConsPlusTitle0"/>
        <w:jc w:val="center"/>
      </w:pPr>
      <w:r>
        <w:t>ТЕРРИТОРИЙ ЖИЛОГО НАЗНАЧЕНИЯ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ind w:firstLine="540"/>
        <w:jc w:val="both"/>
      </w:pPr>
      <w:r>
        <w:t>6.1. Объектами благоустройства на территориях жилого назначения являются: общественные пространства, участки жилой застройки, участки образовательных организаций, постоянного и временного хранения автотранспортных средств, которые в различных сочетаниях фо</w:t>
      </w:r>
      <w:r>
        <w:t>рмируют жилые группы, микрорайоны, жилые районы.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6.2. Общественные пространства на территориях жилого назначения.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6.2.1. Общественные пространства на территориях жилого назначения необходимо обеспечивать системой пешеходных коммуникаций, участков организац</w:t>
      </w:r>
      <w:r>
        <w:t>ий обслуживания жилых групп, микрорайонов, жилых районов и озелененных территорий общего пользования.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6.2.2. Организации обслуживания жилых групп, микрорайонов, жилых районов должны оборудоваться площадками при входах. Для организаций обслуживания с больши</w:t>
      </w:r>
      <w:r>
        <w:t>м количеством посетителей (торговые центры, рынки, поликлиники, отделения полиции и другие) необходимо предусматривать устройство приобъектных автостоянок.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6.2.3. Перечень элементов благоустройства территории пешеходных коммуникаций и участков организаций </w:t>
      </w:r>
      <w:r>
        <w:t>обслуживания включает: твердые виды покрытия, элементы сопряжения поверхностей, урны, контейнеры для складирования ТКО, осветительное оборудование, информационные элементы и устройства на фасадах зданий (сооружений).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20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6.2.4. Требуется предусматривать твердые виды покрытия в виде плиточного мощения, а также размещение мобильного озеленения, уличного технического оборудования, скамеек.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6.2.5. Озелененные территории общего пользования формируются в виде единой системы озел</w:t>
      </w:r>
      <w:r>
        <w:t>енения жилых групп, микрорайонов, жилых районов. Система озеленения включает участки зеленых насаждений вдоль пешеходных и транспортных коммуникаций (газоны, рядовые посадки деревьев и кустарников), озелененные площадки вне участков жилой застройки (спорти</w:t>
      </w:r>
      <w:r>
        <w:t>вные, детские, для выгула собак и другие), а также скверы, бульвары, парки жилого района.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6.3. Участки жилой застройки.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6.3.1. Проектирование благоустройства участков жилой застройки необходимо производить с учетом характера пользования придомовой территор</w:t>
      </w:r>
      <w:r>
        <w:t>ией при наличии: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государственного кадастрового учета земельного участка, на котором расположен многоквартирный дом;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положительного решения общего собрания собственников помещений многоквартирного </w:t>
      </w:r>
      <w:r>
        <w:lastRenderedPageBreak/>
        <w:t>дома, оформленного протоколом собрания собственников;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</w:t>
      </w:r>
      <w:r>
        <w:t>проектной документации, согласованной в установленном порядке.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Кроме этого, необходимо учитывать особенности благоустройства участков жилой застройки при их размещении в составе центральной исторической части города, на территориях высокой плотности застро</w:t>
      </w:r>
      <w:r>
        <w:t>йки, вдоль автомобильных дорог, на реконструируемых территориях.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6.3.2. На придомовой (дворовой) территории многоквартирного дома требуется предусматривать: транспортный проезд (проезды), пешеходные коммуникации (основные, второстепенные), площадки (для иг</w:t>
      </w:r>
      <w:r>
        <w:t xml:space="preserve">р детей дошкольного возраста, отдыха взрослых, установки мусоросборников, гостевых автостоянок), озелененные территории. В границах участка необходимо предусматривать размещение спортивных площадок и площадок для игр детей школьного возраста, площадок для </w:t>
      </w:r>
      <w:r>
        <w:t>выгула собак.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21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6.3.3. Перечень элементов благоустройства на дворовой территор</w:t>
      </w:r>
      <w:r>
        <w:t>ии многоквартирного дома включает: твердые виды покрытия проезда, различные виды покрытия площадок, элементы сопряжения поверхностей, оборудование площадок, озеленение, урны, осветительное оборудование, информационные элементы и устройства на фасадах здани</w:t>
      </w:r>
      <w:r>
        <w:t>й (сооружений).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22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6.3.4. Озеленение участка жилой застройки необходимо формиро</w:t>
      </w:r>
      <w:r>
        <w:t>вать между отмосткой жилого дома и проездом (придомовые полосы озеленения), между проездом и внешними границами участка: на придомовых полосах - цветники, газоны, вьющиеся растения, компактные группы кустарников, невысоких отдельно стоящих деревьев; на ост</w:t>
      </w:r>
      <w:r>
        <w:t>альной территории участка - свободные композиции и разнообразные приемы озеленения.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6.3.5. Допускается ограждение участка жилой застройки, если оно не противоречит условиям ограждения участков жилой застройки, вдоль автомобильных дорог.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6.3.6. Благоустройс</w:t>
      </w:r>
      <w:r>
        <w:t xml:space="preserve">тво участков жилой застройки, расположенных в составе исторической застройки, на территориях высокой плотности застройки, вдоль основных направлений улично-дорожной сети, на реконструируемых территориях, необходимо проектировать с учетом градостроительных </w:t>
      </w:r>
      <w:r>
        <w:t>условий и требований их размещения.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6.3.7. На территориях охранных зон памятных (мемориальных) объектов проектирование благоустройства должно осуществляться в соответствии с режимами зон охраны и типологическими характеристиками застройки.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6.3.8. На участк</w:t>
      </w:r>
      <w:r>
        <w:t>ах жилой застройки с высокой плотностью застройки (более 20 тыс. кв. м/га) необходимо применять компенсирующие приемы благоустройства, при которых нормативные показатели территории участка обеспечиваются в том числе за счет использования крыш подземных и п</w:t>
      </w:r>
      <w:r>
        <w:t>олуподземных сооружений под размещение спортивных, детских площадок и озеленение (газон, кустарник с мелкой корневой системой), при этом расстояние от вышеуказанных площадок до въезда-выезда и вентиляционных шахт сооружений должно быть не менее 15 м с подт</w:t>
      </w:r>
      <w:r>
        <w:t>верждением достаточности расстояния соответствующими расчетами уровней шума и выбросов автотранспорта.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6.3.9. На реконструируемых территориях участков жилой застройки необходимо предусматривать удаление больных, аварийных и сухостойных деревьев, защиту и д</w:t>
      </w:r>
      <w:r>
        <w:t>екоративное оформление здоровых деревьев, ликвидацию самовольной застройки (складов, сараев, стихийно возникших автостоянок), замену неисправных (непригодных к эксплуатации) элементов благоустройства.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6.4. Участки образовательных организаций.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6.4.1. На территории участков образовательных организаций необходимо предусматривать: транспортный проезд (проезды), пешеходные коммуникации (основные, второстепенные), площадки для игр детей, занятий спортом, озелененные территории.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6.4.2. Перечень элемен</w:t>
      </w:r>
      <w:r>
        <w:t>тов благоустройства территории участка образовательной организации включает: твердые виды покрытия проездов, основных пешеходных коммуникаций, площадок (кроме детских), элементы сопряжения поверхностей, озеленение, ограждение, оборудование площадок, скамьи</w:t>
      </w:r>
      <w:r>
        <w:t>, урны, осветительное оборудование, информационные элементы и устройства на фасадах зданий (сооружений).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6.4.3. Участки образовательных организаций должны огораживаться в границах предоставленного земельного участка в соответствии с требованиями СанПиН.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</w:t>
      </w:r>
      <w:r>
        <w:t>4.4. При озеленении территории детских садов и школ не использовать растения с ядовитыми плодами, а также с колючками и шипами.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6.5. Площадки длительного и кратковременного хранения автотранспортных средств.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6.5.1. На площадке длительного и кратковременног</w:t>
      </w:r>
      <w:r>
        <w:t xml:space="preserve">о хранения автотранспортных средств необходимо предусматривать: сооружение гаража или стоянки, выезды и въезды, пешеходные дорожки. Подъездные пути к площадкам постоянного и кратковременного хранения автотранспортных средств должны быть не пересекающимися </w:t>
      </w:r>
      <w:r>
        <w:t>с основными направлениями пешеходных путей. Не допускается организация транзитных пешеходных путей через площадку длительного и кратковременного хранения автотранспортных средств. Площадка длительного и кратковременного хранения автотранспортных средств мо</w:t>
      </w:r>
      <w:r>
        <w:t>жет быть изолирована от остальной территории полосой зеленых насаждений шириной не менее 3 м. Въезды и выезды должны иметь закругления бортов тротуаров и газонов радиусом не менее 8 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6.5.2. Перечень элементов благоустройства на площадке длительного и кра</w:t>
      </w:r>
      <w:r>
        <w:t>тковременного хранения автотранспортных средств включает: твердые виды покрытия, элементы сопряжения поверхностей, ограждения, урны или контейнеры для складирования ТКО, осветительное оборудование, информационные конструкции вне фасадов зданий (сооружений)</w:t>
      </w:r>
      <w:r>
        <w:t>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23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6.5.3. На пешеходных дорожках необходимо предусматривать съезд - бордюрны</w:t>
      </w:r>
      <w:r>
        <w:t>й пандус на уровень проезда (не менее одного на участок).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6.5.4. Хранение автомобилей населения на автостоянках закрытого типа (боксах) допускается только в массивах боксовых гаражей, за исключением боксов для хранения автомобилей инвалидов.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6.6. Запрещает</w:t>
      </w:r>
      <w:r>
        <w:t>ся размещение и (или) хранение разукомплектованных (неисправных) и (или) брошенных транспортных средств на городской территории, за исключением: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мест, предназначенных для ремонта, техобслуживания и утилизации транспортных средств;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огороженных земельных</w:t>
      </w:r>
      <w:r>
        <w:t xml:space="preserve"> участков индивидуальной жилой застройки;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огороженных специализированных стоянок для транспортных средств.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2"/>
      </w:pPr>
      <w:r>
        <w:t>Раздел 7. БЛАГОУСТРОЙСТВО ТЕРРИТОРИЙ</w:t>
      </w:r>
    </w:p>
    <w:p w:rsidR="002276AE" w:rsidRDefault="0091303D">
      <w:pPr>
        <w:pStyle w:val="ConsPlusTitle0"/>
        <w:jc w:val="center"/>
      </w:pPr>
      <w:r>
        <w:t>РЕКРЕАЦИОННОГО НАЗНАЧЕНИЯ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ind w:firstLine="540"/>
        <w:jc w:val="both"/>
      </w:pPr>
      <w:r>
        <w:t>7.1. При благоустройстве территории рекреационного назначения (парков, лесопарков,</w:t>
      </w:r>
      <w:r>
        <w:t xml:space="preserve"> скверов, бульваров, зон отдыха и иных) их планировочная структура должна соответствовать градостроительным, функциональным и природным особенностям территории. При проектировании благоустройства необходимо обеспечивать приоритет природоохранных факторов: </w:t>
      </w:r>
      <w:r>
        <w:t>для крупных объектов благоустройства - сохранение природного, естественного характера ландшафта; для малых объектов благоустройства (скверы, бульвары) - уход за насаждениями; для всех объектов благоустройства - защита от высоких техногенных и рекреационных</w:t>
      </w:r>
      <w:r>
        <w:t xml:space="preserve"> нагрузок города.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7.1.1. При реконструкции территорий рекреационного назначения необходимо предусматривать: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для лесопарков: создание экосистем, способных к устойчивому функционированию, проведение функционального зонирования территории в зависимости от ценности ландшафтов и зеленых насаждений с установлением предельной рекреационной нагрузки, режимов использов</w:t>
      </w:r>
      <w:r>
        <w:t>ания и мероприятий благоустройства для различных зон лесопарка;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для парков: реконструкция планировочной структуры, разреживание участков с повышенной плотностью зеленых насаждений, удаление больных, аварийных, сухостойных деревьев и замена их на декорати</w:t>
      </w:r>
      <w:r>
        <w:t>вные виды древесно-кустарниковой растительности, организация площадок отдыха, детских площадок;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для бульваров и скверов: формирование групп деревьев со сложной вертикальной структурой, удаление больных, аварийных и сухостойных деревьев, посадка за предел</w:t>
      </w:r>
      <w:r>
        <w:t>ами зоны риска преимущественно крупномерного посадочного материала с использованием специальных технологий посадки и содержания.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7.1.2. Разработка проектной документации на создание и реконструкцию озелененных территорий общего пользования производится на </w:t>
      </w:r>
      <w:r>
        <w:t>основании дендроплана.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7.1.3. На основании дендроплана разрабатывается проект создания, реконструкции озелененных территорий общего пользования, где определяются основные планировочные решения, в том числе по компенсационному озеленению. При этом определяю</w:t>
      </w:r>
      <w:r>
        <w:t>тся объемы вырубок и пересадок в целом по участку.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Срок действия дендроплана - 4 года, по истечении которого он должен обновляться по </w:t>
      </w:r>
      <w:r>
        <w:lastRenderedPageBreak/>
        <w:t>результатам натурного обследования.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7.1.4. Дендроплан может изготавливаться на электронном или бумажном носителе в масштабе 1:500. Погрешность размещения условного обозначения на дендроплане допускается 1 мм (0,5 метра в натуре).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7.1.5. Проектирование инженерных коммуникаций на территориях р</w:t>
      </w:r>
      <w:r>
        <w:t>екреационного назначения выполняется с учетом экологических особенностей территории, преимущественно в проходных коллекторах или в обход объекта благоустройства.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7.1.6. На каждую озелененную территорию общего пользования должны быть оформлены: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паспорт оз</w:t>
      </w:r>
      <w:r>
        <w:t>елененной территории общего пользования, который содержит следующую информацию: вид и категорию озелененной территории, фактические площадные характеристики (дорожки, парковая территория, газоны, цветники), данные об объектах благоустройства, малых архитек</w:t>
      </w:r>
      <w:r>
        <w:t>турных формах, функциональных зонах. К паспорту прилагается графическая схема размещения нестационарных торговых объектов, объектов мелкорозничной торговли;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план мероприятий по уходу за озелененной территорией общего пользования на год, который включает </w:t>
      </w:r>
      <w:r>
        <w:t>планируемые мероприятия по уходу за зелеными насаждениями, посадке насаждений, ремонту парковой мебели, твердых покрытий, размещению объектов с предполагаемыми объемами финансирования. План разрабатывается и представляется в структурное подразделение админ</w:t>
      </w:r>
      <w:r>
        <w:t>истрации городского округа город Воронеж, уполномоченное в области охраны окружающей среды, в срок до 1 ноября года, предшествующего планируемому, а отчет о выполнении плана - в срок до 15 января года, следующего за отчетным.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Указанные документы разрабатыв</w:t>
      </w:r>
      <w:r>
        <w:t xml:space="preserve">аются юридическими лицами или индивидуальными предпринимателями, в постоянном (бессрочном) пользовании, безвозмездном срочном пользовании либо в аренде у которых находятся земельные участки, занимаемые озелененными территориями общего пользования (далее - </w:t>
      </w:r>
      <w:r>
        <w:t>землепользователи озелененной территории), и утверждаются структурным подразделением администрации городского округа город Воронеж, уполномоченным в области охраны окружающей среды.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7.2. Парки.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7.2.1. На территории городского округа город Воронеж проектиру</w:t>
      </w:r>
      <w:r>
        <w:t>ются следующие виды парков: многофункциональные, специализированные, парки жилых районов. Проектирование благоустройства парка зависит от его функционального назначения.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7.2.2. На территориях парков должны быть установлены урны исходя из расчета одна урна </w:t>
      </w:r>
      <w:r>
        <w:t>на 800 квадратных метров площади парка. Урны устанавливаются на расстоянии не более 40 метров друг от друга вдоль пешеходных дорожек.</w:t>
      </w:r>
    </w:p>
    <w:p w:rsidR="002276AE" w:rsidRDefault="0091303D">
      <w:pPr>
        <w:pStyle w:val="ConsPlusNormal0"/>
        <w:jc w:val="both"/>
      </w:pPr>
      <w:r>
        <w:t xml:space="preserve">(пп. 7.2.2 введен </w:t>
      </w:r>
      <w:hyperlink r:id="rId124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21.04.2021 N 210-V)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7.2.3. На территориях парков должны быть установлены общественные туалеты исходя из расчета одно место на 500 посетителей.</w:t>
      </w:r>
    </w:p>
    <w:p w:rsidR="002276AE" w:rsidRDefault="0091303D">
      <w:pPr>
        <w:pStyle w:val="ConsPlusNormal0"/>
        <w:jc w:val="both"/>
      </w:pPr>
      <w:r>
        <w:t xml:space="preserve">(пп. 7.2.3 введен </w:t>
      </w:r>
      <w:hyperlink r:id="rId125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21.04.2021 N 210-V)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7.2.4. Количество урн и общественных туалетов определяется хозяйствующим субъектом - землепользователем озелененной территории, обесп</w:t>
      </w:r>
      <w:r>
        <w:t>ечивающим их установку.</w:t>
      </w:r>
    </w:p>
    <w:p w:rsidR="002276AE" w:rsidRDefault="0091303D">
      <w:pPr>
        <w:pStyle w:val="ConsPlusNormal0"/>
        <w:jc w:val="both"/>
      </w:pPr>
      <w:r>
        <w:t xml:space="preserve">(пп. 7.2.4 введен </w:t>
      </w:r>
      <w:hyperlink r:id="rId126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21.04.2021 N 210-V)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7.2.5. На территориях парков хозяйствующими</w:t>
      </w:r>
      <w:r>
        <w:t xml:space="preserve"> субъектами должны проводиться дератизационные и дезинсекционные мероприятия в соответствии с санитарно-эпидемиологическими правилами и нормами.</w:t>
      </w:r>
    </w:p>
    <w:p w:rsidR="002276AE" w:rsidRDefault="0091303D">
      <w:pPr>
        <w:pStyle w:val="ConsPlusNormal0"/>
        <w:jc w:val="both"/>
      </w:pPr>
      <w:r>
        <w:t xml:space="preserve">(пп. 7.2.5 введен </w:t>
      </w:r>
      <w:hyperlink r:id="rId127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21.04.2021 N 210-V)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7.3. Многофункциональные парки.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7.3.1. Многофункциональные парки предназначены для массового отдыха, развлечения, устройства аттракционов для взрослых и детей.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7.3.2. На территор</w:t>
      </w:r>
      <w:r>
        <w:t>ии многофункционального парка предусматривается: система аллей, дорожек и площадок, парковые сооружения (аттракционы, беседки, павильоны, туалеты и другие).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7.3.3. Перечень элементов благоустройства территории многофункционального парка включает: твердые в</w:t>
      </w:r>
      <w:r>
        <w:t>иды покрытия (плиточное мощение) основных дорожек и площадок (кроме спортивных и детских), элементы сопряжения поверхностей, озеленение, элементы декоративно-прикладного оформления, водные устройства (водоемы, фонтаны), скамьи, урны, мобильные туалетные ка</w:t>
      </w:r>
      <w:r>
        <w:t>бины и контейнеры для складирования ТКО, ограждение (парка в целом, зон аттракционов, отдельных площадок или зеленых насаждений), оборудование площадок, уличное техническое оборудование, осветительное оборудование, оборудование архитектурно-декоративного о</w:t>
      </w:r>
      <w:r>
        <w:t>свещения, информационные конструкции вне фасадов зданий (сооружений).</w:t>
      </w:r>
    </w:p>
    <w:p w:rsidR="002276AE" w:rsidRDefault="0091303D">
      <w:pPr>
        <w:pStyle w:val="ConsPlusNormal0"/>
        <w:jc w:val="both"/>
      </w:pPr>
      <w:r>
        <w:t xml:space="preserve">(в ред. решений Воронежской городской Думы от 26.06.2019 </w:t>
      </w:r>
      <w:hyperlink r:id="rId128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1169-IV</w:t>
        </w:r>
      </w:hyperlink>
      <w:r>
        <w:t>, от 21</w:t>
      </w:r>
      <w:r>
        <w:t xml:space="preserve">.04.2021 </w:t>
      </w:r>
      <w:hyperlink r:id="rId129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210-V</w:t>
        </w:r>
      </w:hyperlink>
      <w:r>
        <w:t>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7.3.4. Необходимо применять различные виды и приемы озеленения, создание декоративных композиций из деревьев, кустарников, цве</w:t>
      </w:r>
      <w:r>
        <w:t>точного оформления.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7.3.5. Допускается размещение нестационарных объектов общественного питания (летних кафе), нестационарных торговых объектов, организация тематических ярмарок и ярмарок выходного дня в порядке, установленном органами местного самоуправле</w:t>
      </w:r>
      <w:r>
        <w:t>ния городского округа город Воронеж.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7.4. Специализированные парки.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7.4.1. Специализированные парки города предназначены для организации специализированных видов отдыха. Состав и количество парковых сооружений, элементы благоустройства зависят от тематичес</w:t>
      </w:r>
      <w:r>
        <w:t>кой направленности парка, определяются заданием на проектирование и проектным решением.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7.4.2. Перечень элементов благоустройства территории специализированных парков включает: твердые виды покрытия основных дорожек, элементы сопряжения поверхностей, скамь</w:t>
      </w:r>
      <w:r>
        <w:t>и, урны, информационные конструкции. Допускается размещение ограждения, мобильных туалетных кабин.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30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21.04.2021 N 210-V)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7.5. Парки жилого района.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7.5.1. Парк жилого района предназначен для организации отдыха </w:t>
      </w:r>
      <w:r>
        <w:t>населения жилого района. На территории парка предусматривается: система аллей и дорожек, площадки (детские, для отдыха, спортивные).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7.5.2. Перечень элементов благоустройства территории парка жилого района включает: твердые виды покрытия основных дорожек, </w:t>
      </w:r>
      <w:r>
        <w:t>элементы сопряжения поверхностей, скамьи, урны, контейнеры для складирования ТКО, оборудование площадок, осветительное оборудование, информационные конструкции.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31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7.5.3. При озеленении парка жилого района предусматривается цветочное оформление с использованием видов растений, характерных для данной климатической зоны.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7.5.4. Необхо</w:t>
      </w:r>
      <w:r>
        <w:t>димо предусматривать ограждение территории парка, размещение уличного технического оборудования и нестационарных объектов питания.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7.6. Бульвары, скверы.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7.6.1. Бульвары и скверы предназначены для организации кратковременного отдыха, прогулок, транзитных п</w:t>
      </w:r>
      <w:r>
        <w:t>ешеходных передвижений.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7.6.2. Перечень элементов благоустройства территории бульваров и скверов включает: твердые виды покрытия дорожек и площадок, элементы сопряжения поверхностей, скамьи, урны, осветительное оборудование.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7.6.3. Покрытие дорожек необход</w:t>
      </w:r>
      <w:r>
        <w:t>имо проектировать преимущественно в виде плиточного мощения с определением колористического решения покрытия, предусматривать размещение элементов декоративно-прикладного оформления, низких декоративных ограждений.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7.6.4. При озеленении бульваров необходим</w:t>
      </w:r>
      <w:r>
        <w:t xml:space="preserve">о предусматривать полосы насаждений, изолирующих внутренние территории бульвара от улиц, перед крупными общественными зданиями - широкие видовые разрывы с установкой фонтанов и (или) разбивкой цветников, на бульварах вдоль набережных необходимо устраивать </w:t>
      </w:r>
      <w:r>
        <w:t>площадки отдыха, обращенные к водному зеркалу. При озеленении скверов используются приемы зрительного расширения озеленяемого пространства.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7.6.5. Допускается размещение уличного технического оборудования.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2"/>
      </w:pPr>
      <w:r>
        <w:t>Раздел 8. БЛАГОУСТРОЙСТВО ТЕРРИТОРИЙ</w:t>
      </w:r>
    </w:p>
    <w:p w:rsidR="002276AE" w:rsidRDefault="0091303D">
      <w:pPr>
        <w:pStyle w:val="ConsPlusTitle0"/>
        <w:jc w:val="center"/>
      </w:pPr>
      <w:r>
        <w:t>ПРОИЗВОДСТВЕ</w:t>
      </w:r>
      <w:r>
        <w:t>ННОГО НАЗНАЧЕНИЯ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ind w:firstLine="540"/>
        <w:jc w:val="both"/>
      </w:pPr>
      <w:r>
        <w:t>8.1. Требования к проектированию благоустройства на территориях производственного назначения определяются ведомственными нормативами. Объектами нормирования благоустройства на территориях производственного назначения являются общественные</w:t>
      </w:r>
      <w:r>
        <w:t xml:space="preserve"> пространства в зонах производственной застройки и озелененные территории санитарно-защитных зон.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8.2. Озелененные территории производственного назначения.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8.2.1. Площадь озеленения санитарно-защитных зон территорий производственного назначения должна опре</w:t>
      </w:r>
      <w:r>
        <w:t>деляться проектным решением в соответствии с требованиями СанПиН.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8.2.2. Перечень элементов благоустройства озелененных территорий санитарно-защитных зон включает: элементы сопряжения озелененного участка с прилегающими территориями (бортовой камень, подпо</w:t>
      </w:r>
      <w:r>
        <w:t>рные стенки, другие), элементы защиты зеленых насаждений и участков озеленения.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8.3. Объекты благоустройства на территориях транспортных и инженерных коммуникаций.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8.3.1. Объектами благоустройства на территориях транспортных коммуникаций являются охранно-э</w:t>
      </w:r>
      <w:r>
        <w:t>ксплуатационные зоны магистральных сетей, инженерных коммуникаций, улично-дорожная сеть города в границах красных линий, пешеходные переходы различных типов. Проектирование благоустройства производится на сеть улиц определенной категории, отдельную улицу и</w:t>
      </w:r>
      <w:r>
        <w:t>ли площадь, часть улицы или площади, транспортное сооружение.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132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8.3.2</w:t>
        </w:r>
      </w:hyperlink>
      <w:r>
        <w:t>. Проектирование комплексного благоустройства на территориях транспортных и и</w:t>
      </w:r>
      <w:r>
        <w:t>нженерных коммуникаций должно осуществляться в соответствии с требованиями СНиП и ГОСТ, обеспечивая условия безопасности населения и защиту прилегающих территорий от воздействия транспорта и инженерных коммуникаций.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8.4. Улично-дорожная сеть.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8.4.1. Улицы и дороги по назначению и транспортным характеристикам подразделяются на автомобильные дороги общего пользования местного значения, межквартальные проезды, проезды на дворовых территориях, частные автомобильные дороги.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8.4.2. Перечень элементов</w:t>
      </w:r>
      <w:r>
        <w:t xml:space="preserve"> благоустройства территорий улиц и дорог включает: твердые виды покрытия дорожного полотна и тротуаров, элементы сопряжения поверхностей, озеленение вдоль улиц и дорог, осветительное оборудование, технические средства организации дорожного движения (дорожн</w:t>
      </w:r>
      <w:r>
        <w:t xml:space="preserve">ые знаки, разметка, светофоры, дорожные ограждения и направляющие устройства). На улицах и дорогах, по которым предусмотрен пропуск общественного пассажирского транспорта, на остановочных пунктах необходимо размещать дополнительный элемент благоустройства </w:t>
      </w:r>
      <w:r>
        <w:t>- остановочные павильоны.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8.4.2.1. Виды и конструкции дорожного покрытия проектируются с учетом категории улицы и обеспечения безопасности движения.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8.4.2.2. При проектировании озеленения улиц и дорог должны соблюдаться минимальные расстояния от зеленых на</w:t>
      </w:r>
      <w:r>
        <w:t>саждений до сетей подземных коммуникаций и прочих сооружений улично-дорожной сети в соответствии с требованиями СНиП. Необходимо предусматривать увеличение буферных зон между краем проезжей части и ближайшим рядом деревьев.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8.4.2.3. Ограждения на территори</w:t>
      </w:r>
      <w:r>
        <w:t xml:space="preserve">и транспортных коммуникаций предназначены для организации безопасности движения транспортных средств и пешеходов. Ограждения улично-дорожной сети и искусственных сооружений (эстакады, путепроводы, мосты, и другие) </w:t>
      </w:r>
      <w:r>
        <w:lastRenderedPageBreak/>
        <w:t>проектируются в соответствии с требованиям</w:t>
      </w:r>
      <w:r>
        <w:t>и ГОСТ.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8.4.2.4. Для освещения дорог на участках между пересечениями, на эстакадах, мостах и путепроводах опоры светильников должны располагаться: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 двухсторонней расстановкой (симметрично или в шахматном порядке);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по оси разделительной полосы;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 под</w:t>
      </w:r>
      <w:r>
        <w:t>веской светильников между высокими опорами на тросах. Расстояние между опорами устанавливается в зависимости от типа светильников, источников света и высоты их установки, но не более 50 м. Допускается размещение устройств праздничного освещения.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8.4.2.5. Д</w:t>
      </w:r>
      <w:r>
        <w:t>ля установки остановочного павильона предусматривают уширение посадочной площадки не менее 5 м. Расстояние от края проезжей части (остановочной площадки) до ближайшей грани павильона устанавливается не менее 3 м. В остановочных павильонах должны быть устан</w:t>
      </w:r>
      <w:r>
        <w:t>овлены скамья и урна для мусора. Остановочный павильон должен быть надежно закреплен и быть устойчивым к опрокидыванию.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8.5. Площади.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8.5.1. Территории площади включают: проезжую часть, пешеходную часть, участки и территории озеленения.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8.5.2. На площади в</w:t>
      </w:r>
      <w:r>
        <w:t>озможно размещение дополнительных элементов благоустройства: памятных (мемориальных) объектов и объектов городской скульптуры, водных устройств (фонтанов), остановочных павильонов, нестационарных объектов торговли, питания, бытового обслуживания, информаци</w:t>
      </w:r>
      <w:r>
        <w:t>онных конструкции вне фасадов зданий (сооружений).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8.5.3. Виды покрытия пешеходной части площади должны предусматривать возможность проезда автомобилей специального назначения, временной парковки легковых автомобилей.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8.5.4. Места возможного проезда и врем</w:t>
      </w:r>
      <w:r>
        <w:t>енной парковки автомобилей на пешеходной части площади выделяются переносными ограждениями.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8.5.5. При озеленении площади используется периметральное озеленение, зеленые насаждения в центре площади (сквер или "островок безопасности"), а также совмещение эт</w:t>
      </w:r>
      <w:r>
        <w:t>их приемов.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8.6. Пешеходные переходы.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8.6.1. Пешеходные переходы должны размещаться в местах пересечения основных пешеходных коммуникаций с городскими улицами и дорогами. Пешеходные переходы проектируются в одном уровне с проезжей частью улицы (наземные) либо вне уровня проезжей части улицы - </w:t>
      </w:r>
      <w:r>
        <w:t>внеуличные (надземные и подземные).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8.6.2. Перечень элементов благоустройства наземных пешеходных переходов включает: дорожную разметку, пандусы для съезда с уровня тротуара на уровень проезжей части, осветительное оборудование.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8.6.3. Если в составе назем</w:t>
      </w:r>
      <w:r>
        <w:t>ного пешеходного перехода расположен "островок безопасности", приподнятый над уровнем дорожного полотна, в нем необходимо предусматривать проезд шириной не менее 0,9 м в уровне транспортного полотна для беспрепятственного передвижения колясок (детских, инв</w:t>
      </w:r>
      <w:r>
        <w:t>алидных, хозяйственных).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8.7. Технические зоны транспортных, инженерных коммуникаций, водоохранные зоны.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8.7.1. На территории предусматриваются следующие виды технических (охранно-эксплуатационных) зон, выделяемых линиями градостроительного регулирования: </w:t>
      </w:r>
      <w:r>
        <w:t>магистральных коллекторов и трубопроводов, кабелей высокого и низкого напряжения, слабых токов, линий высоковольтных передач, в том числе мелкого заложения.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8.7.2. На территории выделенных технических (охранных) зон магистральных коллекторов и трубопроводо</w:t>
      </w:r>
      <w:r>
        <w:t>в, кабелей высокого, низкого напряжения и слабых токов, линий высоковольтных передач не допускается прокладка транспортно-пешеходных коммуникаций с твердыми видами покрытий, установка осветительного оборудования, устройство площадок (детских, для отдыха, к</w:t>
      </w:r>
      <w:r>
        <w:t>онтейнерных для накопления ТКО, стоянок автомобилей), возведение любых видов сооружений, в том числе нестационарных, кроме технических, имеющих отношение к обслуживанию и эксплуатации проходящих в технической зоне коммуникаций.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33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8.7.3. Проектирование благоустройства полосы отвода железной дороги осуществляется с учетом требований </w:t>
      </w:r>
      <w:r>
        <w:t>СНиП.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8.7.4. Проектирование благоустройства территорий водоохранных зон осуществляется с учетом требований водного законодательства Российской Федерации.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1"/>
      </w:pPr>
      <w:r>
        <w:t>Глава IV. ОБЩИЕ ТРЕБОВАНИЯ К ВНЕШНЕМУ ВИДУ ФАСАДОВ ЗДАНИЙ,</w:t>
      </w:r>
    </w:p>
    <w:p w:rsidR="002276AE" w:rsidRDefault="0091303D">
      <w:pPr>
        <w:pStyle w:val="ConsPlusTitle0"/>
        <w:jc w:val="center"/>
      </w:pPr>
      <w:r>
        <w:t>СООРУЖЕНИЙ, К ОЗЕЛЕНЕННЫМ ТЕРРИТОРИЯМ, К ОБЪЕКТАМ</w:t>
      </w:r>
    </w:p>
    <w:p w:rsidR="002276AE" w:rsidRDefault="0091303D">
      <w:pPr>
        <w:pStyle w:val="ConsPlusTitle0"/>
        <w:jc w:val="center"/>
      </w:pPr>
      <w:r>
        <w:t>БЛАГОУСТРОЙСТВА И ИХ ОТДЕЛЬНЫМ ЭЛЕМЕНТАМ, К ДОСТУПНОСТИ</w:t>
      </w:r>
    </w:p>
    <w:p w:rsidR="002276AE" w:rsidRDefault="0091303D">
      <w:pPr>
        <w:pStyle w:val="ConsPlusTitle0"/>
        <w:jc w:val="center"/>
      </w:pPr>
      <w:r>
        <w:t>СРЕДЫ ДЛЯ МАЛОМОБИЛЬНЫХ ГРУПП НАСЕЛЕНИЯ</w:t>
      </w:r>
    </w:p>
    <w:p w:rsidR="002276AE" w:rsidRDefault="0091303D">
      <w:pPr>
        <w:pStyle w:val="ConsPlusNormal0"/>
        <w:jc w:val="center"/>
      </w:pPr>
      <w:r>
        <w:t xml:space="preserve">(в ред. </w:t>
      </w:r>
      <w:hyperlink r:id="rId134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</w:t>
      </w:r>
    </w:p>
    <w:p w:rsidR="002276AE" w:rsidRDefault="0091303D">
      <w:pPr>
        <w:pStyle w:val="ConsPlusNormal0"/>
        <w:jc w:val="center"/>
      </w:pPr>
      <w:r>
        <w:t>от 23.11.2022 N 622-V)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2"/>
      </w:pPr>
      <w:r>
        <w:t>Раздел 9. ОБЩИЕ ТРЕБОВАНИЯ К ВНЕШНЕМУ ВИДУ ФАСАДОВ ЗДАНИЙ,</w:t>
      </w:r>
    </w:p>
    <w:p w:rsidR="002276AE" w:rsidRDefault="0091303D">
      <w:pPr>
        <w:pStyle w:val="ConsPlusTitle0"/>
        <w:jc w:val="center"/>
      </w:pPr>
      <w:r>
        <w:t>СООРУЖЕНИЙ, К ОЗЕЛЕНЕННЫМ ТЕРРИТОРИЯМ, К ОБЪЕКТАМ</w:t>
      </w:r>
    </w:p>
    <w:p w:rsidR="002276AE" w:rsidRDefault="0091303D">
      <w:pPr>
        <w:pStyle w:val="ConsPlusTitle0"/>
        <w:jc w:val="center"/>
      </w:pPr>
      <w:r>
        <w:t>БЛАГОУСТРОЙСТВА И ИХ ОТДЕЛЬНЫМ ЭЛЕМЕНТАМ</w:t>
      </w:r>
    </w:p>
    <w:p w:rsidR="002276AE" w:rsidRDefault="0091303D">
      <w:pPr>
        <w:pStyle w:val="ConsPlusNormal0"/>
        <w:jc w:val="center"/>
      </w:pPr>
      <w:r>
        <w:t xml:space="preserve">(в ред. </w:t>
      </w:r>
      <w:hyperlink r:id="rId135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</w:t>
      </w:r>
    </w:p>
    <w:p w:rsidR="002276AE" w:rsidRDefault="0091303D">
      <w:pPr>
        <w:pStyle w:val="ConsPlusNormal0"/>
        <w:jc w:val="center"/>
      </w:pPr>
      <w:r>
        <w:t>от 23.11.2022 N 622-V)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ind w:firstLine="540"/>
        <w:jc w:val="both"/>
        <w:outlineLvl w:val="3"/>
      </w:pPr>
      <w:r>
        <w:t>9.1. Общие требования к внешнему виду фасадов зданий, сооружений.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Настоящие требования распространяют свое действи</w:t>
      </w:r>
      <w:r>
        <w:t>е на все здания, сооружения, расположенные в границах городского округа город Воронеж независимо от их назначения (жилые, нежилые, производственные и прочие), формы собственности (государственная, муниципальная, частная), этажности, материалов изготовления</w:t>
      </w:r>
      <w:r>
        <w:t xml:space="preserve"> и годов постройки.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Положения </w:t>
      </w:r>
      <w:hyperlink w:anchor="P443" w:tooltip="9.1.1.2. Внешний вид фасадов зданий, сооружений должен соответствовать паспорту фасада здания, сооружения.">
        <w:r>
          <w:rPr>
            <w:color w:val="0000FF"/>
          </w:rPr>
          <w:t>подпунктов 9.1.1.2</w:t>
        </w:r>
      </w:hyperlink>
      <w:r>
        <w:t xml:space="preserve"> - </w:t>
      </w:r>
      <w:hyperlink w:anchor="P447" w:tooltip="9.1.1.4. Форма паспорта фасада здания, сооружения, требования к конструктивным элементам и дополнительному оборудованию фасадов, информационным элементам и устройствам фасадов зданий, сооружений, рекламным конструкциям на фасадах, порядку их размещения, а такж">
        <w:r>
          <w:rPr>
            <w:color w:val="0000FF"/>
          </w:rPr>
          <w:t>9.1.1.4</w:t>
        </w:r>
      </w:hyperlink>
      <w:r>
        <w:t xml:space="preserve">, </w:t>
      </w:r>
      <w:hyperlink w:anchor="P458" w:tooltip="9.1.1.8. Изменения фасада здания, сооружения, не являющиеся реконструкцией, осуществляются в соответствии с утвержденным паспортом фасада здания, сооружения либо в случаях, установленных нормативными правовыми актами администрации городского округа город Ворон">
        <w:r>
          <w:rPr>
            <w:color w:val="0000FF"/>
          </w:rPr>
          <w:t>9.1.1.8</w:t>
        </w:r>
      </w:hyperlink>
      <w:r>
        <w:t xml:space="preserve"> не распространяются на путепроводы, </w:t>
      </w:r>
      <w:r>
        <w:lastRenderedPageBreak/>
        <w:t>объекты культурного наследия, включенные в единый государственный реестр объектов культурного наследия (памятников истории и культуры) народов Российской Федерации, выявленные объекты культурного</w:t>
      </w:r>
      <w:r>
        <w:t xml:space="preserve"> наследия, на территории объектов культурного наследия, а также на объекты индивидуального жилищного строительства.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Требования настоящего раздела обязательны для исполнения всеми собственниками зданий, сооружений, расположенных на территории города, а такж</w:t>
      </w:r>
      <w:r>
        <w:t>е лицами, владеющими зданиями, сооружениями на ином вещном праве (за исключением сервитутов), праве аренды (в случае, если это предусмотрено договором), ином законном праве, и должны исполняться указанными лицами за свой счет, за исключением случаев, устан</w:t>
      </w:r>
      <w:r>
        <w:t>овленных законодательством.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При содержании фасада здания, сооружения должны устраняться любые повреждения фасада.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Повреждения строительной части, декоративной отделки и инженерных элементов фасада здания, сооружения, не влияющие на их прочностные характери</w:t>
      </w:r>
      <w:r>
        <w:t>стики, должны устраняться.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Повреждения водоотводящей системы, системы внешнего освещения, указателей с наименованиями улиц и номерами домов (зданий), вывесок, рекламных конструкций должны устраняться.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При содержании фасада здания, сооружения должны устраня</w:t>
      </w:r>
      <w:r>
        <w:t>ться надписи, графические рисунки (за исключением графических рисунков, нанесенных по согласованию с администрацией городского округа город Воронеж) и иные изображения.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Надписи, графические рисунки и иные изображения, содержащие информацию и т.п., в том чи</w:t>
      </w:r>
      <w:r>
        <w:t>сле имеющиеся на роллетных системах (рольставнях), дверях и лестницах, подлежат устранению.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В случае повторного нанесения надписей, графических рисунков и иных изображений, следует обработать места фасада здания, сооружения защитными средствами, препятству</w:t>
      </w:r>
      <w:r>
        <w:t>ющими нанесению таких повреждений.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9.1.1. Требования к внешнему виду фасадов зданий, сооружений.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9.1.1.1. Внешний вид фасадов зданий, сооружений включает внешний облик, цветовое решение, конструктивные элементы фасада, места размещения информационных элементов и устройств фасадов зданий, сооружений, рекламных конструкций на фасадах, дополнительного об</w:t>
      </w:r>
      <w:r>
        <w:t>орудования, их тип, вид и размер.</w:t>
      </w:r>
    </w:p>
    <w:p w:rsidR="002276AE" w:rsidRDefault="0091303D">
      <w:pPr>
        <w:pStyle w:val="ConsPlusNormal0"/>
        <w:spacing w:before="240"/>
        <w:ind w:firstLine="540"/>
        <w:jc w:val="both"/>
      </w:pPr>
      <w:bookmarkStart w:id="3" w:name="P443"/>
      <w:bookmarkEnd w:id="3"/>
      <w:r>
        <w:t>9.1.1.2. Внешний вид фасадов зданий, сооружений должен соответствовать паспорту фасада здания, сооружения.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В случаях, установленных Правилами землепользования и застройки городского округа город Воронеж, строительство, реконструкция объектов капитального строительства осуществляется в соответствии с архитектурно-градостроительным обликом объекта капитального ст</w:t>
      </w:r>
      <w:r>
        <w:t>роительства, согласованным с органом местного самоуправления городского округа город Воронеж, уполномоченным в области архитектуры и градостроительства.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9.1.1.3. Паспорт фасада здания, сооружения изготавливается и утверждается органом местного самоуправлен</w:t>
      </w:r>
      <w:r>
        <w:t>ия городского округа город Воронеж, уполномоченным в области архитектуры и градостроительства, по инициативе собственников, владельцев зданий, сооружений или помещений в них, а также органов местного самоуправления в порядке, установленном нормативным прав</w:t>
      </w:r>
      <w:r>
        <w:t>овым актом администрации городского округа город Воронеж.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Органом местного самоуправления городского округа город Воронеж, уполномоченным в области архитектуры и градостроительства, является администрация городского округа город Воронеж в лице управления г</w:t>
      </w:r>
      <w:r>
        <w:t>лавного архитектора администрации городского округа город Воронеж.</w:t>
      </w:r>
    </w:p>
    <w:p w:rsidR="002276AE" w:rsidRDefault="0091303D">
      <w:pPr>
        <w:pStyle w:val="ConsPlusNormal0"/>
        <w:spacing w:before="240"/>
        <w:ind w:firstLine="540"/>
        <w:jc w:val="both"/>
      </w:pPr>
      <w:bookmarkStart w:id="4" w:name="P447"/>
      <w:bookmarkEnd w:id="4"/>
      <w:r>
        <w:t>9.1.1.4. Форма паспорта фасада здания, сооружения, требования к конструктивным элементам и дополнительному оборудованию фасадов, информационным элементам и устройствам фасадов зданий, соору</w:t>
      </w:r>
      <w:r>
        <w:t>жений, рекламным конструкциям на фасадах, порядку их размещения, а также их технические характеристики устанавливаются нормативными правовыми актами администрации городского округа город Воронеж.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9.1.1.5. Собственники, владельцы зданий, сооружений и иные л</w:t>
      </w:r>
      <w:r>
        <w:t>ица, на которых возложены обязанности по содержанию зданий, сооружений, обязаны содержать фасады в надлежащем состоянии, соответствующем утвержденному паспорту фасада здания, сооружения, сохранять архитектурно-художественный облик зданий, сооружений, выпол</w:t>
      </w:r>
      <w:r>
        <w:t>нять требования, предусмотренные действующим законодательством, правилами и нормами технической эксплуатации зданий и сооружений, настоящими Правилами и нормативными правовыми актами администрации городского округа город Воронеж.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9.1.1.6. В целях обеспечен</w:t>
      </w:r>
      <w:r>
        <w:t>ия надлежащего состояния фасадов, сохранения архитектурно-художественного облика зданий, сооружений запрещается: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изменение фасада здания, сооружения в нарушение требований, установленных </w:t>
      </w:r>
      <w:hyperlink w:anchor="P458" w:tooltip="9.1.1.8. Изменения фасада здания, сооружения, не являющиеся реконструкцией, осуществляются в соответствии с утвержденным паспортом фасада здания, сооружения либо в случаях, установленных нормативными правовыми актами администрации городского округа город Ворон">
        <w:r>
          <w:rPr>
            <w:color w:val="0000FF"/>
          </w:rPr>
          <w:t>пунктом 9.1.1.8</w:t>
        </w:r>
      </w:hyperlink>
      <w:r>
        <w:t xml:space="preserve"> настоящих Прав</w:t>
      </w:r>
      <w:r>
        <w:t>ил;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размещение на фасаде здания, сооружения рекламных конструкций с нарушением требований Федерального </w:t>
      </w:r>
      <w:hyperlink r:id="rId136" w:tooltip="Федеральный закон от 13.03.2006 N 38-ФЗ (ред. от 27.10.2025) &quot;О рекламе&quot; {КонсультантПлюс}">
        <w:r>
          <w:rPr>
            <w:color w:val="0000FF"/>
          </w:rPr>
          <w:t>закона</w:t>
        </w:r>
      </w:hyperlink>
      <w:r>
        <w:t xml:space="preserve"> от 13.03.2006 N 38-ФЗ "О рекламе";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размещение на фасаде здания, сооружения информационных элементов и устройств, рекламных конструкций в отсутствие согласия собственников здания, сооружения или согласия со</w:t>
      </w:r>
      <w:r>
        <w:t xml:space="preserve">бственников помещений в многоквартирном доме, полученного в порядке, установленном Жилищным </w:t>
      </w:r>
      <w:hyperlink r:id="rId137" w:tooltip="&quot;Жилищный кодекс Российской Федерации&quot; от 29.12.2004 N 188-ФЗ (ред. от 20.02.2026) {КонсультантПлюс}">
        <w:r>
          <w:rPr>
            <w:color w:val="0000FF"/>
          </w:rPr>
          <w:t>кодексом</w:t>
        </w:r>
      </w:hyperlink>
      <w:r>
        <w:t xml:space="preserve"> Российской Федерации, в случае размещения информационных элементов и устройств, рекламных конструкций на фасаде многоквартирного дома, за исключением информационных элементов и устройств, рекламных конструкци</w:t>
      </w:r>
      <w:r>
        <w:t>й, размещение которых обязательно в соответствии с требованиями действующего законодательства;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уничтожение, порча, искажение архитектурных деталей фасадов зданий, сооружений, информационных элементов и устройств фасадов зданий, сооружений, рекламных конс</w:t>
      </w:r>
      <w:r>
        <w:t>трукций на фасадах;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самовольное нанесение надписей на фасадах зданий, сооружений;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 xml:space="preserve">- самовольная расклейка газет, плакатов, афиш, объявлений, рекламных проспектов и иной информационно-печатной продукции на фасадах зданий, сооружений вне установленных для </w:t>
      </w:r>
      <w:r>
        <w:t>этих целей мест и конструкций;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размещение на фасадах зданий, сооружений, крышах зданий, сооружений информационных элементов и устройств фасадов зданий, сооружений без разрешения на установку и эксплуатацию информационных элементов и устройств фасадов зда</w:t>
      </w:r>
      <w:r>
        <w:t>ний, сооружений.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9.1.1.7. Фасад здания, сооружения не должен иметь видимых повреждений архитектурно-конструктивных элементов, отделки и инженерных элементов, повреждений рекламных конструкций, вывесок, а также надписей, графических рисунков и иных изображе</w:t>
      </w:r>
      <w:r>
        <w:t>ний (за исключением графических рисунков и изображений, нанесенных по согласованию с администрацией городского округа город Воронеж).</w:t>
      </w:r>
    </w:p>
    <w:p w:rsidR="002276AE" w:rsidRDefault="0091303D">
      <w:pPr>
        <w:pStyle w:val="ConsPlusNormal0"/>
        <w:spacing w:before="240"/>
        <w:ind w:firstLine="540"/>
        <w:jc w:val="both"/>
      </w:pPr>
      <w:bookmarkStart w:id="5" w:name="P458"/>
      <w:bookmarkEnd w:id="5"/>
      <w:r>
        <w:t>9.1.1.8. Изменения фасада здания, сооружения, не являющиеся реконструкцией, осуществляются в соответствии с утвержденным п</w:t>
      </w:r>
      <w:r>
        <w:t xml:space="preserve">аспортом фасада здания, сооружения либо в случаях, установленных нормативными правовыми актами администрации городского округа город Воронеж, на основании согласованного архитектурного решения фасада, в порядке, установленном нормативными правовыми актами </w:t>
      </w:r>
      <w:r>
        <w:t>администрации городского округа город Воронеж.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9.1.1.9. При осуществлении работ по благоустройству прилегающих к зданию, сооружению территорий (тротуаров, отмосток, дорог) лицо, осуществляющее указанные работы, обязано обеспечить восстановление поврежденны</w:t>
      </w:r>
      <w:r>
        <w:t>х в процессе работ элементов фасадов, гидроизоляции, отмосток.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9.1.2. Требования к размещению информации на территории города, в том числе установке указателей с наименованиями улиц и номерами домов, зданий, вывесок.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9.1.2.1. Указатели с наименованиями ули</w:t>
      </w:r>
      <w:r>
        <w:t>ц, номерами домов и зданий размещаются с соблюдением требований, предъявляемых к местам размещения и визуальному оформлению указателей, установленных муниципальными правовыми актами.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9.1.3. Требования к внешнему виду гаража, являющегося некапитальным соору</w:t>
      </w:r>
      <w:r>
        <w:t>жением, размещаемого на земельном участке, включенном в схему размещения гражданами гаражей, являющихся некапитальными сооружениями, либо стоянок технических или других средств передвижения инвалидов вблизи их места жительства (далее - схема размещения гар</w:t>
      </w:r>
      <w:r>
        <w:t>ажей).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9.1.3.1. Внешний вид гаража, являющегося некапитальным сооружением, размещаемого на земельном участке, включенном в схему размещения гаражей, должен соответствовать требованиям к внешнему виду гаража, являющегося некапитальным сооружением, размещаем</w:t>
      </w:r>
      <w:r>
        <w:t>ого на земельном участке, включенном в схему размещения гаражей.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9.1.3.2. Устанавливаются следующие требования к внешнему виду гаража, являющегося некапитальным сооружением, размещаемого на земельном участке, включенном в схему размещения гаражей: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- к пара</w:t>
      </w:r>
      <w:r>
        <w:t>метрам: площадь не более 24 кв. м;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к конструкции и материалам: для стен используются металлические листы или панели, для кровли - металлические листы, для ворот - металлические листы или роллетные системы (рольставни) металлические с механическим или эле</w:t>
      </w:r>
      <w:r>
        <w:t>ктрическим приводом;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к цветовым решениям: стены, кровля, ворота - RAL 7042 серый.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На гараже, являющемся некапитальным сооружением, размещенном на земельном участке, включенном в схему размещения гаражей, должен быть указан номер гаража в соответствии с утвержденной схемой размещения гаражей.</w:t>
      </w:r>
    </w:p>
    <w:p w:rsidR="002276AE" w:rsidRDefault="0091303D">
      <w:pPr>
        <w:pStyle w:val="ConsPlusNormal0"/>
        <w:jc w:val="both"/>
      </w:pPr>
      <w:r>
        <w:t xml:space="preserve">(п. 9.1 в ред. </w:t>
      </w:r>
      <w:hyperlink r:id="rId138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ind w:firstLine="540"/>
        <w:jc w:val="both"/>
        <w:outlineLvl w:val="3"/>
      </w:pPr>
      <w:r>
        <w:t>9.2. Общие требования к состоянию и содержанию объектов благоустройства, озелененных территорий.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39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23.11.2022 N 622-V)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9.2.1. Общие требования к состоянию и содержанию территорий рекреационного назначения.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9.2.1.1</w:t>
      </w:r>
      <w:r>
        <w:t>. Озелененные территории общего пользования должны быть оснащены парковой мебелью, осветительным оборудованием, урнами и контейнерами для складирования ТКО, туалетами, информационными конструкциями (аншлагами), содержащими информацию о названии озелененной</w:t>
      </w:r>
      <w:r>
        <w:t xml:space="preserve"> территории, организации, обслуживающей территорию, ее контактных данных, графике работы, о правилах поведения, а также оборудованы схемами размещения основных объектов озелененной территории. Аншлаги изготавливаются и устанавливаются землепользователями о</w:t>
      </w:r>
      <w:r>
        <w:t>зелененной территории.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40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9.2.1.2. Озелененные территории общего пользования эксплуатируются круглогодично, с отдельными изменениями функциональной направленности в зависимости от сезона.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9.2.1.3. На озелененных территориях общего пользования могут проводиться культурно-массовые, с</w:t>
      </w:r>
      <w:r>
        <w:t>портивные мероприятия, может организовываться в соответствии с действующим законодательством деятельность нестационарных торговых объектов, нестационарных объектов, объектов мелкорозничной торговли.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9.2.1.4. Содержание озелененной территории общего пользов</w:t>
      </w:r>
      <w:r>
        <w:t>ания осуществляется землепользователем озелененной территории и включает в себя уборку территории, уходные работы за водными объектами, уход за зелеными насаждениями, текущий ремонт элементов благоустройства.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9.2.1.5. Озелененные территории общего пользова</w:t>
      </w:r>
      <w:r>
        <w:t>ния в зависимости от их назначения, размещения в городской застройке и интенсивности ухода подразделяются на три категории: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I категория - наиболее посещаемые объекты общегородского значения;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II категория - объекты районного значения;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 xml:space="preserve">- III категория - </w:t>
      </w:r>
      <w:r>
        <w:t>лесопарки.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Содержание озелененных территорий общего пользования осуществляется в соответствии с действующим законодательством, санитарными нормами и правилами в зависимости от уровня содержания: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минимальный уровень содержания - уровень, применяемый тольк</w:t>
      </w:r>
      <w:r>
        <w:t>о к объектам озеленения общего пользования III категории;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допустимый уровень содержания - уровень содержания выше минимального, является минимально допустимым для объектов озеленения общего пользования II категории и максимально допустимым для объектов о</w:t>
      </w:r>
      <w:r>
        <w:t>зеленения общего пользования III категории;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средний уровень содержания обеспечивает уровень выше допустимого, является минимально допустимым для объектов озеленения общего пользования I категории и максимально допустимым для объектов озеленения общего по</w:t>
      </w:r>
      <w:r>
        <w:t>льзования II категории;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высокий уровень содержания обеспечивает уровень выше среднего и применяется только для объектов озеленения общего пользования I категории.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Требования к уровням содержания озелененных территорий устанавливаются нормативным правовым</w:t>
      </w:r>
      <w:r>
        <w:t xml:space="preserve"> актом администрации городского округа город Воронеж.</w:t>
      </w:r>
    </w:p>
    <w:p w:rsidR="002276AE" w:rsidRDefault="0091303D">
      <w:pPr>
        <w:pStyle w:val="ConsPlusNormal0"/>
        <w:jc w:val="both"/>
      </w:pPr>
      <w:r>
        <w:t xml:space="preserve">(пп. 9.2.1.5 в ред. </w:t>
      </w:r>
      <w:hyperlink r:id="rId141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9.2.1.6. М</w:t>
      </w:r>
      <w:r>
        <w:t>еста (площадки) накопления твердых коммунальных отходов должны быть оборудованы в соответствии с установленными требованиями, окраска контейнеров должна производиться не реже одного раза в год. Вывоз отходов осуществляется по мере их накопления с соблюдени</w:t>
      </w:r>
      <w:r>
        <w:t>ем нормативных сроков их хранения, предусмотренных санитарными правилами и нормами, вывоз отходов, листвы и снега из парков осуществляется в установленные места.</w:t>
      </w:r>
    </w:p>
    <w:p w:rsidR="002276AE" w:rsidRDefault="0091303D">
      <w:pPr>
        <w:pStyle w:val="ConsPlusNormal0"/>
        <w:jc w:val="both"/>
      </w:pPr>
      <w:r>
        <w:t xml:space="preserve">(пп. 9.2.1.6 в ред. </w:t>
      </w:r>
      <w:hyperlink r:id="rId142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9.2.1.7. Уходные работы за обособленным водным объектом (пруд, озеро), расположенным на озелененной территории общего пользования, включают удаление чрезмерн</w:t>
      </w:r>
      <w:r>
        <w:t>о разросшейся водной растительности (не менее двух раз в сезон), а также мусора, древесных и растительных остатков, при необходимости иные механические и биологические методы очистки.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9.2.1.8. Новые посадки деревьев, кустарников, цветников и газонов осущес</w:t>
      </w:r>
      <w:r>
        <w:t>твляются в соответствии с планом мероприятий по уходу за озелененной территорией общего пользования и соответствующей схемой посадки, согласованными в установленном порядке.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9.2.1.9. Землепользователи озелененных территорий общего пользования должны принимать меры по ограничению въезда и движения по озелененным территориям транспортных средств, за исключением техники, необходимой для их содержания.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9.2.1.10. К открытию весенне</w:t>
      </w:r>
      <w:r>
        <w:t>-летнего сезона (1 мая) озелененные территории общего пользования должны быть приведены в надлежащее санитарное состояние, парковая мебель, детские площадки, ограждения должны быть вымыты и окрашены.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43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9.2.2. Зонами отдыха являются территории, предназначенные и обустроенные для организации массового отдыха. Вопросы создания и обуст</w:t>
      </w:r>
      <w:r>
        <w:t>ройства зон отдыха регулируются решением Воронежской городской Думы.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ind w:firstLine="540"/>
        <w:jc w:val="both"/>
        <w:outlineLvl w:val="3"/>
      </w:pPr>
      <w:r>
        <w:t>9.3. Общие требования к состоянию и содержанию объектов и элементов благоустройства.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44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23.11.2022 N 622-V)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9.3.1. Строительные площадки.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9.3.1.1. Обустройство и содержание строительных площадок, восстановление нарушенного благоустройства территории после окончания строительных и ремонт</w:t>
      </w:r>
      <w:r>
        <w:t>ных работ возлагается на застройщиков.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9.3.1.2. Ответственность за содержание законсервированного объекта строительства (долгостроя) возлагается на его владельца (заказчика-застройщика).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9.3.1.3. Земельные участки, отведенные под строительство юридическим,</w:t>
      </w:r>
      <w:r>
        <w:t xml:space="preserve"> физическим лицам и индивидуальным предпринимателям, должны ограждаться указанными субъектами по всему периметру сплошным забором из негорючих материалов высотой не менее 2 м, иметь оборудованные въезды (выезды), переходные мостики, навесы, перила.</w:t>
      </w:r>
    </w:p>
    <w:p w:rsidR="002276AE" w:rsidRDefault="0091303D">
      <w:pPr>
        <w:pStyle w:val="ConsPlusNormal0"/>
        <w:jc w:val="both"/>
      </w:pPr>
      <w:r>
        <w:t>(в ред.</w:t>
      </w:r>
      <w:r>
        <w:t xml:space="preserve"> </w:t>
      </w:r>
      <w:hyperlink r:id="rId145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9.3.1.4. Въезды (выезды) со стройплощадки должны выходить, как правило, на второст</w:t>
      </w:r>
      <w:r>
        <w:t>епенные дороги. Подъездные пути на стройплощадку должны иметь твердое покрытие.</w:t>
      </w:r>
    </w:p>
    <w:p w:rsidR="002276AE" w:rsidRDefault="0091303D">
      <w:pPr>
        <w:pStyle w:val="ConsPlusNormal0"/>
        <w:spacing w:before="240"/>
        <w:ind w:firstLine="540"/>
        <w:jc w:val="both"/>
      </w:pPr>
      <w:bookmarkStart w:id="6" w:name="P507"/>
      <w:bookmarkEnd w:id="6"/>
      <w:r>
        <w:t>9.3.1.5. Ремонтно-строительные организации независимо от форм собственности обязаны до начала строительства устраивать дороги с твердым покрытием в местах въезда и выезда со ст</w:t>
      </w:r>
      <w:r>
        <w:t>роительной площадки на улицы и содержать их в чистоте; оборудовать строительные площадки ограждением, в местах движения пешеходов ограждение должно быть с козырьком; устанавливать информационный щит (паспорт объекта), размером не менее 1,0 x 2,0 м и не бол</w:t>
      </w:r>
      <w:r>
        <w:t>ее 3,0 x 5,0 м, с указанием необходимых реквизитов по строящемуся объекту.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Информационный щит (паспорт объекта) должен содержать в том числе информацию о проекте строительства, реконструкции, капитальном ремонте с изображением будущего объекта строительств</w:t>
      </w:r>
      <w:r>
        <w:t>а и с указанием адреса дома (здания), содержащего наименование улицы и номер дома (здания), разрешении на строительство, реконструкцию, заказчике (застройщике, генподрядчике) работ, плановых сроках выполнения работ, об уполномоченных органах, в которые сле</w:t>
      </w:r>
      <w:r>
        <w:t>дует обращаться по вопросам строительства, реконструкции объекта и содержания строительной площадки в надлежащем порядке. Допускается размещение информационного щита (паспорта объекта) в пределах ограждения строительной площадки (забора) или на отдельной к</w:t>
      </w:r>
      <w:r>
        <w:t>онструкции в местах заезда на строительную площадку.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Допускается размещение информационного панно из мягких материалов (виниловое полотно, сетчатая ткань). Размер панно должен быть не менее 100% от площади ограждения со стороны территории общего пользовани</w:t>
      </w:r>
      <w:r>
        <w:t xml:space="preserve">я и содержать иллюстрацию архитектурного решения строящегося, реконструируемого объекта капитального строительства или иллюстрацию достопримечательностей города Воронежа. Панно должно находиться в натянутом состоянии по </w:t>
      </w:r>
      <w:r>
        <w:lastRenderedPageBreak/>
        <w:t>всей поверхности ограждения, навеса.</w:t>
      </w:r>
      <w:r>
        <w:t xml:space="preserve"> Крепление панно должно быть выполнено в цвет ограждения, навеса.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Цветовое решение всех конструктивных элементов ограждения строительной площадки (забора), в том числе навеса, стоек, должно быть выполнено в одном из выбранных цветов: RAL 7035 (светло-серый</w:t>
      </w:r>
      <w:r>
        <w:t>), RAL 7040 (серый).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Ремонтно-строительные организации, независимо от форм собственности, также обязаны: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производить не реже одного раза в год окраску ограждений и содержать их в чистоте;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ежедневно производить уборку территории строительной площадки и вывозить накапливающиеся отходы и грунт в установленные места;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восстанавливать в полном объеме нарушенное в ходе строительства благоустройство прилегающей территории;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обеспечивать выполн</w:t>
      </w:r>
      <w:r>
        <w:t>ение работ, предусмотренных проектом благоустройства и озеленению территории;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не производить земляные, ремонтные и строительные работы без разрешительной документации, оформленной в установленном порядке;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осуществлять чистку и мойку колес автотранспорт</w:t>
      </w:r>
      <w:r>
        <w:t>а, выезжающего со строительной площадки, с целью предотвращения загрязнения территории, прилегающей к объектам строительства;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не допускать перевозку грунта, мусора, сыпучих строительных материалов, легкой тары, спила деревьев без покрытия поверхностей ку</w:t>
      </w:r>
      <w:r>
        <w:t>зова автотранспорта брезентом или другим материалом, исключающим загрязнение дорог, а также транспортировку строительных смесей и растворов (в том числе цементно-песчаный раствор, известковые, бетонные смеси) без принятия мер, исключающих возможность проли</w:t>
      </w:r>
      <w:r>
        <w:t>тия их на дорогу, тротуар, обочину или прилегающую к дороге полосу газона;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осуществлять уборку проезжей части улиц от грязи, выносимой колесами автотранспорта, выезжающего со строительной площадки;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летний период осуществлять покос сорной растительности на строительной площадке, а также на прилегающей территории в соответствии с настоящими Правилами;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зимний период осуществлять очистку въездов, выездов, пешеходных дорожек, а также прилегающей т</w:t>
      </w:r>
      <w:r>
        <w:t>ерритории в соответствии с настоящими Правилами от снега и льда с последующим вывозом в установленные места и проводить их обработку противогололедным реагентом.</w:t>
      </w:r>
    </w:p>
    <w:p w:rsidR="002276AE" w:rsidRDefault="0091303D">
      <w:pPr>
        <w:pStyle w:val="ConsPlusNormal0"/>
        <w:jc w:val="both"/>
      </w:pPr>
      <w:r>
        <w:t xml:space="preserve">(пп. 9.3.1.5 в ред. </w:t>
      </w:r>
      <w:hyperlink r:id="rId146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9.3.2. Детские площадки.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9.3.2.1. Детские площадки предназначаются для игр и активного отдыха детей разных </w:t>
      </w:r>
      <w:r>
        <w:lastRenderedPageBreak/>
        <w:t xml:space="preserve">возрастов: преддошкольного (до 3 лет), дошкольного </w:t>
      </w:r>
      <w:r>
        <w:t xml:space="preserve">(до 7 лет), младшего и среднего школьного возраста (7 - 12 лет).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интересам. Для детей и подростков (12 </w:t>
      </w:r>
      <w:r>
        <w:t>- 16 лет) могут создаваться спортивно-игровые комплексы (микроскалодромы, велодромы и т.п.) и оборудоваться специальные места для катания на самокатах, роликовых досках и коньках.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9.3.2.2. Расстояние от жилых домов и общественных зданий до границ детских п</w:t>
      </w:r>
      <w:r>
        <w:t xml:space="preserve">лощадок дошкольного возраста должно быть не менее 10 м, младшего и среднего школьного возраста - не менее 20 м, комплексных игровых площадок - не менее 40 м, спортивно-игровых комплексов - не менее 100 м. Детские площадки для дошкольного и преддошкольного </w:t>
      </w:r>
      <w:r>
        <w:t>возраста размещаются на участке жилой застройки, площадки для младшего и среднего школьного возраста, спортивно-игровые комплексы целесообразно размещать на озелененных территориях.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9.3.2.3. Площадки для игр детей на территориях жилого назначения проектиру</w:t>
      </w:r>
      <w:r>
        <w:t>ются из расчета 0,5 - 0,7 кв. м на 1 жителя. Размеры и условия размещения площадок проектируются в зависимости от возрастных групп детей и места размещения жилой застройки в городском округе.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9.3.2.4. Площадки для детей преддошкольного возраста могут иметь</w:t>
      </w:r>
      <w:r>
        <w:t xml:space="preserve"> незначительные размеры (50 - 75 кв. м), размещаться отдельно или совмещаться с площадками для отдыха - в этом случае общая площадь площадки должна быть не менее 80 кв. 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9.3.2.5. Оптимальный размер игровых площадок устанавливается: для детей дошкольного </w:t>
      </w:r>
      <w:r>
        <w:t>возраста - 70 - 150 кв. м, школьного возраста - 100 - 300 кв. м, комплексных игровых площадок - 900 - 1600 кв. м. При этом возможно объединение площадок для детей дошкольного возраста с площадками для отдыха (размер площадки - не менее 150 кв. м). Соседств</w:t>
      </w:r>
      <w:r>
        <w:t>ующие детские площадки и площадки для отдыха должны разделяться густыми зелеными посадками и (или) декоративными стенками.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9.3.2.6. В условиях исторической или высокоплотной застройки размеры площадок могут приниматься в зависимости от имеющихся территориа</w:t>
      </w:r>
      <w:r>
        <w:t>льных возможностей с компенсацией нормативных показателей на прилегающих территориях городского округа город Воронеж или в составе застройки.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9.3.2.7. Детские площадки должны быть огорожены, изолированы от транзитного пешеходного движения, проездов, развор</w:t>
      </w:r>
      <w:r>
        <w:t>отных площадок, гостевых стоянок, контейнерных площадок, участков постоянного и временного хранения автотранспортных средств. Подходы к детским площадкам не следует организовывать с проездов и улиц. При условии изоляции детских площадок зелеными насаждения</w:t>
      </w:r>
      <w:r>
        <w:t>ми (деревья, кустарники) минимальное расстояние от границ детских площадок до гостевых стоянок и участков постоянного и временного хранения автотранспортных средств принимается согласно СанПиН, контейнерных площадок - 20 м, отстойно-разворотных площадок на</w:t>
      </w:r>
      <w:r>
        <w:t xml:space="preserve"> конечных остановках маршрутов городского пассажирского транспорта - не менее 50 м.</w:t>
      </w:r>
    </w:p>
    <w:p w:rsidR="002276AE" w:rsidRDefault="0091303D">
      <w:pPr>
        <w:pStyle w:val="ConsPlusNormal0"/>
        <w:jc w:val="both"/>
      </w:pPr>
      <w:r>
        <w:t xml:space="preserve">(пп. 9.3.2.7 в ред. </w:t>
      </w:r>
      <w:hyperlink r:id="rId147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</w:t>
      </w:r>
      <w:r>
        <w:t>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9.3.2.8. При реконструкции детских площадок во избежание травматизма на территории площадки должны быть устранены выступающие корни деревьев или нависающие низкие ветки, остатки старого, срезанного оборудования (стойки, фундаменты), на</w:t>
      </w:r>
      <w:r>
        <w:t xml:space="preserve">ходящиеся над поверхностью </w:t>
      </w:r>
      <w:r>
        <w:lastRenderedPageBreak/>
        <w:t>земли, незаглубленные в землю металлические перемычки (как правило, у турников и качелей). При реконструкции прилегающих территорий детские площадки следует изолировать от мест ведения работ и складирования строительных материало</w:t>
      </w:r>
      <w:r>
        <w:t>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9.3.2.9. Мягкие виды покрытия (песчаное, уплотненное песчаное на грунтовом основании или гравийной крошке, мягкое резиновое или мягкое синтетическое) предусматриваются на детской площадке в местах расположения игрового оборудования и других местах, связ</w:t>
      </w:r>
      <w:r>
        <w:t>анных с возможностью падения детей. Места установки скамеек оборудуются твердыми видами покрытия или фундаментом. При травяном покрытии площадок предусматриваются пешеходные дорожки к оборудованию с твердым, мягким или комбинированным видами покрытия.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</w:t>
      </w:r>
      <w:r>
        <w:t>2.10. Для сопряжения поверхностей площадки и газона применяются садовые бортовые камни со скошенными или закругленными краями.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9.3.2.11. Детские площадки должны озеленяться посадками деревьев и кустарника, с учетом их инсоляции в течение не менее 5 часов с</w:t>
      </w:r>
      <w:r>
        <w:t>ветового дня. Деревья с восточной и северной стороны площадки должны высаживаться не ближе 3 м, а с южной и западной - не ближе 1 м от края площадки до оси дерева. На площадках не допускается применение растений с колючками и растений с ядовитыми плодами.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9.3.2.12. Размещение игрового и спортивного оборудования должно проектироваться с учетом нормативных параметров безопасности. Площадки оборудуются стендом с правилами поведения на площадке и пользования оборудованием.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9.3.2.13. Осветительное оборудование о</w:t>
      </w:r>
      <w:r>
        <w:t>бычно должно функционировать в режиме освещения территории, на которой расположена площадка. Осветительное оборудование должно размещаться на высоте не менее 2,5 м.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9.3.3. Площадки отдыха.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9.3.3.1. Площадки отдыха предназначаются для отдыха взрослого насел</w:t>
      </w:r>
      <w:r>
        <w:t xml:space="preserve">ения и размещаются на участках жилой застройки, озелененных территориях жилой группы, в парках и лесопарках. Площадки отдыха должны быть проходными, примыкать к проездам, посадочным площадкам остановок, разворотным площадкам; между ними и площадкой отдыха </w:t>
      </w:r>
      <w:r>
        <w:t xml:space="preserve">необходимо предусматривать полосу озеленения (кустарник, деревья) не менее 3 м. Расстояние от границы площадки отдыха до мест хранения автомобилей следует принимать согласно </w:t>
      </w:r>
      <w:hyperlink r:id="rId148" w:tooltip="Постановление Главного государственного санитарного врача РФ от 25.09.2007 N 74 (ред. от 29.12.2025) &quot;О введении в действие новой редакции санитарно-эпидемиологических правил и нормативов СанПиН 2.2.1/2.1.1.1200-03 &quot;Санитарно-защитные зоны и санитарная классиф">
        <w:r>
          <w:rPr>
            <w:color w:val="0000FF"/>
          </w:rPr>
          <w:t>СанПиН 2.2.1/2.1.1.1200-03</w:t>
        </w:r>
      </w:hyperlink>
      <w:r>
        <w:t>, до отстойно-разворотных площадок на конечных остановках маршрутов городского пассажирского транспорта - не менее 50 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9.3.3.2. Площадки отдыха на жилых территориях необходимо проект</w:t>
      </w:r>
      <w:r>
        <w:t>ировать из расчета не менее 0,1 кв. м на жителя. Оптимальный размер площадки 50 - 100 кв. м, минимальный размер площадки отдыха - не менее 15 кв. м. Допускается совмещение площадок для отдыха с детскими площадками. На территориях парков могут быть организо</w:t>
      </w:r>
      <w:r>
        <w:t>ваны площадки-лужайки для отдыха на траве.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9.3.3.3. Перечень элементов благоустройства на площадке отдыха включает твердые виды покрытия, элементы сопряжения поверхности площадки с газоном, озеленение, скамьи для отдыха, столы со скамьями, урны (как миниму</w:t>
      </w:r>
      <w:r>
        <w:t xml:space="preserve">м по одной у каждой скамьи), осветительное </w:t>
      </w:r>
      <w:r>
        <w:lastRenderedPageBreak/>
        <w:t>оборудование.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9.3.3.4. Покрытие площадки проектируется в виде плиточного мощения. При совмещении площадок отдыха и детских площадок не допускается устройство твердых видов покрытия в зоне детских игр.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9.3.3.5. При</w:t>
      </w:r>
      <w:r>
        <w:t xml:space="preserve"> организации площадок отдыха осуществляется периметральное озеленение, одиночные посадки деревьев и кустарников, цветники, вертикальное и мобильное озеленение. Площадки-лужайки должны быть окружены группами деревьев и кустарников, покрытие - из устойчивых </w:t>
      </w:r>
      <w:r>
        <w:t>к вытаптыванию видов трав. Не допускается посадка растений с ядовитыми плодами.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9.3.3.6. Для освещения территории, на которой расположена площадка, должно быть обеспечено функционирование осветительного оборудования. Площадки оборудуются стендом с правилам</w:t>
      </w:r>
      <w:r>
        <w:t>и поведения на площадке и пользования оборудованием.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9.3.3.7. Минимальный размер площадки с установкой одного стола со скамьями для настольных игр следует устанавливать в пределах 12 - 15 кв. м.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9.3.4. Спортивные площадки.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9.3.4.1. Спортивные площадки предназначены для занятий физкультурой и спортом всех возрастных групп населения; их следует проектировать в составе территорий жилого и рекреационного назначения, участков спортивных сооружений, участков общеобразовательных шк</w:t>
      </w:r>
      <w:r>
        <w:t xml:space="preserve">ол. Проектирование спортивных площадок необходимо вести в зависимости от вида специализации площадки. Расстояние от границы площадки до мест хранения легковых автомобилей следует принимать согласно </w:t>
      </w:r>
      <w:hyperlink r:id="rId149" w:tooltip="Постановление Главного государственного санитарного врача РФ от 25.09.2007 N 74 (ред. от 29.12.2025) &quot;О введении в действие новой редакции санитарно-эпидемиологических правил и нормативов СанПиН 2.2.1/2.1.1.1200-03 &quot;Санитарно-защитные зоны и санитарная классиф">
        <w:r>
          <w:rPr>
            <w:color w:val="0000FF"/>
          </w:rPr>
          <w:t>СанПиН 2.2.1/2.1.1.1200-03</w:t>
        </w:r>
      </w:hyperlink>
      <w:r>
        <w:t>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9.3.4.2. Размещение и проектирование благоустройства спортивных площадок на территории участков общеобразовательных школ проводят с учетом обслуживания населе</w:t>
      </w:r>
      <w:r>
        <w:t>ния прилегающей жилой застройки. Минимальное расстояние от границ спортплощадок до жилых домов необходимо принимать от 20 до 40 м в зависимости от шумовых характеристик площадки. Комплексные физкультурно-спортивные площадки для детей дошкольного возраста (</w:t>
      </w:r>
      <w:r>
        <w:t>на 75 детей) следует устанавливать площадью не менее 150 кв. м, школьного возраста (на 100 детей) - не менее 250 кв. 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9.3.4.3. Перечень элементов благоустройства территории на спортивной площадке включает мягкие или газонные виды покрытия, спортивное оборудование, озеленение и ограждение площадки. Площадки оборудуются стендом с правилами поведения на площадке и пользовани</w:t>
      </w:r>
      <w:r>
        <w:t>я оборудованием.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9.3.4.4. Озеленение следует размещать по периметру площадки, высаживая быстрорастущие деревья на расстоянии от края площадки не менее 2 м. Запрещается посадка деревьев и кустарников, дающих большое количество летящих семян, либо обильно пл</w:t>
      </w:r>
      <w:r>
        <w:t>одоносящих, либо рано сбрасывающих листву.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9.3.4.5. Площадки необходимо оборудовать сетчатым ограждением высотой не менее 2,5 м, а в местах примыкания спортивных площадок друг к другу - высотой не менее 1,2 м.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50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lastRenderedPageBreak/>
        <w:t>9.3.5. Площадки для выгула собак.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9.3.5.1. Площадки для выгула собак размещаются на территориях общего пользования жилого</w:t>
      </w:r>
      <w:r>
        <w:t xml:space="preserve"> района, в технических зонах общегородских магистралей 1-го класса, под линиями электропередачи с напряжением не более 110 кВт, за пределами санитарной зоны источников водоснабжения первого и второго поясов и на других территориях в соответствии с действую</w:t>
      </w:r>
      <w:r>
        <w:t>щим законодательством. Размещение площадки на территориях природного комплекса необходимо согласовывать с уполномоченным органом в области охраны окружающей среды.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9.3.5.2. Размеры площадок для выгула собак, размещаемые на территориях жилого назначения, не</w:t>
      </w:r>
      <w:r>
        <w:t>обходимо принимать в пределах 400 - 600 кв. м, на прочих территориях - до 800 кв. м, в условиях сложившейся застройки, исходя из имеющихся территориальных возможностей, могут устанавливаться площадки меньшего размера. Расстояние от границы площадки до жилы</w:t>
      </w:r>
      <w:r>
        <w:t>х и общественных зданий необходимо принимать не менее 25 м, а до участков детских учреждений, школ, детских, спортивных площадок, площадок отдыха - не менее 40 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9.3.5.3. Перечень элементов благоустройства на территории площадки для выгула собак включает </w:t>
      </w:r>
      <w:r>
        <w:t>различные виды покрытия, ограждение, скамьи, урны, осветительное оборудование, информационные конструкции вне фасадов зданий (сооружений) с правилами пользования площадкой.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9.3.5.4. Для покрытия поверхности части площадки, предназначенной для выгула собак,</w:t>
      </w:r>
      <w:r>
        <w:t xml:space="preserve"> необходимо предусматривать выровненную поверхность, не травмирующую конечности животных (газонную, песчаную, песчано-земляную), обеспечивающую хороший дренаж, а также удобство для регулярной уборки и обновления.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9.3.5.5. Ограждение площадки необходимо вып</w:t>
      </w:r>
      <w:r>
        <w:t>олнять из легкой металлической сетки высотой не менее 1,5 м. Расстояние между элементами и секциями ограждения, его нижним краем и землей не должно позволять животному покинуть площадку или причинить себе травму.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9.3.5.6. Озеленение выполняется из периметр</w:t>
      </w:r>
      <w:r>
        <w:t>альных плотных посадок высокого кустарника в виде живой изгороди или вертикального озеленения.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9.3.6. Площадки для дрессировки собак.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9.3.6.1. Площадки для дрессировки собак необходимо размещать на удалении от застройки жилого и общественного назначения не</w:t>
      </w:r>
      <w:r>
        <w:t xml:space="preserve"> менее чем на 50 м. Размещение площадки на территориях природного комплекса необходимо согласовывать с уполномоченным органом в области охраны окружающей среды.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9.3.6.2. Перечень элементов благоустройства территории на площадке для дрессировки собак включа</w:t>
      </w:r>
      <w:r>
        <w:t>ет мягкие или газонные виды покрытия, ограждение, скамьи и урны, информационные конструкции вне фасадов зданий (сооружений) с правилами пользования площадкой, осветительное оборудование, специальное тренировочное оборудование.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9.3.6.3. Покрытие площадки до</w:t>
      </w:r>
      <w:r>
        <w:t>лжно иметь ровную поверхность, обеспечивающую хороший дренаж, не травмирующую конечности животных (газонное, песчаное, песчано-земляное), а также быть удобным для регулярной уборки и обновления.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9.3.6.4. Ограждение должно быть представлено забором (металли</w:t>
      </w:r>
      <w:r>
        <w:t>ческой сеткой) высотой не менее 2,0 м. Расстояние между элементами и секциями ограждения, его нижним краем и землей не должно позволять животному покидать площадку или причинять себе травму.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9.3.6.5. Площадки для дрессировки собак необходимо оборудовать уч</w:t>
      </w:r>
      <w:r>
        <w:t>ебными, тренировочными, спортивными снарядами и сооружениями.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9.3.7. Площадки автостоянок.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9.3.7.1. Размещение стоянок автомобилей и других мототранспортных средств (далее - автостоянки) на территории городского округа, размеры их земельных участков, расст</w:t>
      </w:r>
      <w:r>
        <w:t>ояния от автостоянок до зданий и территорий различного назначения, долю мест на них для автомобилей инвалидов следует предусматривать с учетом градостроительных, санитарно-эпидемиологических, природоохранных требований.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9.3.7.2. Перечень элементов благоуст</w:t>
      </w:r>
      <w:r>
        <w:t>ройства территории на площадках автостоянок включает твердые виды покрытия, элементы сопряжения поверхностей, разделительные элементы, информационные конструкции вне фасадов зданий, сооружений, пост охраны, разделительные элементы (разметка парковочных мес</w:t>
      </w:r>
      <w:r>
        <w:t>т) ограждение территории по периметру автостоянки, осветительное и информационное оборудование.</w:t>
      </w:r>
    </w:p>
    <w:p w:rsidR="002276AE" w:rsidRDefault="0091303D">
      <w:pPr>
        <w:pStyle w:val="ConsPlusNormal0"/>
        <w:jc w:val="both"/>
      </w:pPr>
      <w:r>
        <w:t xml:space="preserve">(пп. 9.3.7.2 в ред. </w:t>
      </w:r>
      <w:hyperlink r:id="rId151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</w:t>
      </w:r>
      <w:r>
        <w:t>ой Думы от 28.05.2025 N 1279-V)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9.3.8. Парковки.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9.3.8.1. Размещение парковок транспортных средств на территории городского округа, их размеры, расстояния от мест парковки до зданий и территорий различного назначения, долю мест на них для автомобилей инвалидов следует предусматривать с учетом градостроит</w:t>
      </w:r>
      <w:r>
        <w:t>ельных, санитарно-эпидемиологических, природоохранных требований.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9.3.8.2. Перечень элементов благоустройства территории парковок включает: твердые виды покрытия, элементы сопряжения поверхностей, разделительные элементы, дорожные знаки, информационные эле</w:t>
      </w:r>
      <w:r>
        <w:t>менты и устройства вне фасадов зданий (сооружений). В местах (зонах) парковок дополнительно могут устанавливаться технические средства автоматической электронной оплаты, точки дополнительного освещения.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9.3.8.3. Покрытие мест парковок следует проектировать</w:t>
      </w:r>
      <w:r>
        <w:t xml:space="preserve"> аналогичным покрытию автомобильных дорог, проездов. Парковки, выполненные с нарушением </w:t>
      </w:r>
      <w:hyperlink w:anchor="P1258" w:tooltip="14.4.2. Покрытие автостоянок (парковок) должно быть выполнено из асфальта.">
        <w:r>
          <w:rPr>
            <w:color w:val="0000FF"/>
          </w:rPr>
          <w:t>пункта 14.4.2</w:t>
        </w:r>
      </w:hyperlink>
      <w:r>
        <w:t xml:space="preserve"> настоящих Правил, запрещены к эксплуатации.</w:t>
      </w:r>
    </w:p>
    <w:p w:rsidR="002276AE" w:rsidRDefault="0091303D">
      <w:pPr>
        <w:pStyle w:val="ConsPlusNormal0"/>
        <w:jc w:val="both"/>
      </w:pPr>
      <w:r>
        <w:t>(п</w:t>
      </w:r>
      <w:r>
        <w:t xml:space="preserve">п. 9.3.8.3 в ред. </w:t>
      </w:r>
      <w:hyperlink r:id="rId152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9.3.8.4. Разделительные элементы на парковках выполняются в виде р</w:t>
      </w:r>
      <w:r>
        <w:t>азметки, столбиков, боллардов, озелененных полос.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9.3.9. Зеленые насаждения.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9.3.9.1. Зеленые насаждения являются обязательным элементом благоустройства территории и неотъемлемым компонентом объектов благоустройства территории, которые должны предусматрива</w:t>
      </w:r>
      <w:r>
        <w:t xml:space="preserve">ться в проектной документации на создание, изменение (реконструкцию) объектов </w:t>
      </w:r>
      <w:r>
        <w:lastRenderedPageBreak/>
        <w:t>благоустройства территории.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9.3.9.2. Хозяйственная и иная деятельность юридических и физических лиц, оказывающая воздействие на зеленые насаждения, должна основываться на принцип</w:t>
      </w:r>
      <w:r>
        <w:t>е сохранения существующих деревьев и кустарников как необходимого условия благоустройства территории городского округа город Воронеж, обеспечения благоприятной окружающей среды и экологической безопасности.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Землепользователи обязаны обеспечивать сохранност</w:t>
      </w:r>
      <w:r>
        <w:t xml:space="preserve">ь деревьев, кустарников, газонов и уход за зелеными насаждениями, который могут осуществлять самостоятельно или посредством привлечения специализированных служб и предприятий на договорной основе либо иных организаций в соответствии с нормами действующего </w:t>
      </w:r>
      <w:r>
        <w:t>законодательства.</w:t>
      </w:r>
    </w:p>
    <w:p w:rsidR="002276AE" w:rsidRDefault="0091303D">
      <w:pPr>
        <w:pStyle w:val="ConsPlusNormal0"/>
        <w:jc w:val="both"/>
      </w:pPr>
      <w:r>
        <w:t xml:space="preserve">(пп. 9.3.9.2 в ред. </w:t>
      </w:r>
      <w:hyperlink r:id="rId153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9.3.9.3. Рубка и (или) пересадка, обрезка зеле</w:t>
      </w:r>
      <w:r>
        <w:t>ных насаждений на территории городского округа производится в порядке, утвержденном органом местного самоуправления городского округа город Воронеж. Работы по рубке и обрезке зеленых насаждений производятся только при наличии разрешительной документации, в</w:t>
      </w:r>
      <w:r>
        <w:t>ыданной в установленном порядке.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9.3.9.4. Уходные работы за зелеными насаждениями производятся силами: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на территориях общего пользования - специализированных организаций в рамках муниципальных заказов либо физических или юридических лиц в соответствии с настоящими Правилами и иными муниципальными правовыми актами;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на территориях, находящихся в собственн</w:t>
      </w:r>
      <w:r>
        <w:t>ости, в аренде, пользовании, а также на земельных участках, предоставленных в пожизненное наследуемое владение, - соответствующих правообладателей земельных участков;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охранной зоне инженерных сетей, а также закрывающих светофоры, дорожные знаки, указат</w:t>
      </w:r>
      <w:r>
        <w:t>ели улиц и номерные знаки домов - организаций, осуществляющих эксплуатацию этих коммуникаций, сооружений, оборудования и знаков.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9.3.9.5. Ответственные за содержание зеленых насаждений обязаны: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обеспечивать проведение всех необходимых агротехнических мер</w:t>
      </w:r>
      <w:r>
        <w:t>оприятий (полив, в том числе устройство автоматического полива, рыхление, обрезка, сушка, скашивание травы) в соответствии с требованиями регламентов, правил и норм;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не позднее чем за 1 календарный день до проведения работ по правомерной рубке или провед</w:t>
      </w:r>
      <w:r>
        <w:t>ения иных работ, связанных с повреждением или уничтожением зеленых насаждений при наличии соответствующего разрешения, обеспечить размещение в местах планируемого производства работ информационных щитов (объявлений), содержащих информацию о выданном порубо</w:t>
      </w:r>
      <w:r>
        <w:t>чном билете и (или) разрешении на пересадку деревьев и кустарников, количестве вырубаемых, обрезаемых и пересаживаемых деревьев, кустарников, сроках проведения работ, с указанием заказчика, подрядной организации и номеров их телефонов. После завершения раб</w:t>
      </w:r>
      <w:r>
        <w:t>от незамедлительно демонтировать информационный щит (объявление);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- обеспечивать обрезку и вырубку сухостоя и аварийных деревьев, вырезку сухих и поломанных сучьев, вырезку веток, ограничивающих видимость технических средств регулирования дорожного движени</w:t>
      </w:r>
      <w:r>
        <w:t>я, в соответствии с установленным порядком, если иное не предусмотрено действующим законодательством;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обеспечивать ремонт ограждений зеленых насаждений;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поддерживать на участках озеленения чистоту и порядок, не допускать их засорения коммунальными и пр</w:t>
      </w:r>
      <w:r>
        <w:t>омышленными отходами;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проводить мероприятия по выявлению и борьбе с вредителями и возбудителями заболеваний зеленых насаждений;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период листопада производить сгребание и вывоз опавшей листвы с газонов вдоль улиц и магистралей, придомовых территорий;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</w:t>
      </w:r>
      <w:r>
        <w:t xml:space="preserve"> проводить обрезку кроны деревьев и кустарников, стрижку живой изгороди, не приводящую к потере декоративности и жизнеспособности зеленых насаждений;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проводить стрижку и покос газонов с обязательным удалением срезанной травы, обрезку краев газонов вдоль </w:t>
      </w:r>
      <w:r>
        <w:t>дорог, тротуаров, дорожек, площадок в соответствии с профилем данного газона, а также восстанавливать участки газонов, поврежденные или вытоптанные, при необходимости оборудовать газоны газонными решетками или решетчатыми плитками для заезда и паркования а</w:t>
      </w:r>
      <w:r>
        <w:t>втотранспорта.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Получатель порубочного билета и (или) разрешения на пересадку деревьев и кустарников обязан письменно информировать структурное подразделение администрации городского округа город Воронеж по охране окружающей среды о выполнении работ в рамка</w:t>
      </w:r>
      <w:r>
        <w:t>х предоставленного порубочного билета в течение 10 дней после их завершения.</w:t>
      </w:r>
    </w:p>
    <w:p w:rsidR="002276AE" w:rsidRDefault="0091303D">
      <w:pPr>
        <w:pStyle w:val="ConsPlusNormal0"/>
        <w:jc w:val="both"/>
      </w:pPr>
      <w:r>
        <w:t xml:space="preserve">(пп. 9.3.9.5 в ред. </w:t>
      </w:r>
      <w:hyperlink r:id="rId154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9.3.9.6. При устройстве новых дорог, тротуаров, парковок и других сооружений вокруг ст</w:t>
      </w:r>
      <w:r>
        <w:t>волов деревьев обустраивается приствольная лунка размером не менее 1,2 x 1,2 м и предусматриваются различные виды защиты (приствольные решетки, бордюры, периметральные скамейки и пр.).</w:t>
      </w:r>
    </w:p>
    <w:p w:rsidR="002276AE" w:rsidRDefault="0091303D">
      <w:pPr>
        <w:pStyle w:val="ConsPlusNormal0"/>
        <w:jc w:val="both"/>
      </w:pPr>
      <w:r>
        <w:t xml:space="preserve">(пп. 9.3.9.6 в ред. </w:t>
      </w:r>
      <w:hyperlink r:id="rId155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9.3.9.7. В местах примыкания газонов к проездам, стоянкам автотранспорта, в местах возможного заезда автомобилей на газон и вытаптывани</w:t>
      </w:r>
      <w:r>
        <w:t xml:space="preserve">я троп через газон необходимо предусматривать размещение защитных ограждений и иных конструкций высотой не менее 0,5 м, но не более 0,8 м. Ограждения (конструкции) необходимо размещать на территории газона с отступом от границы примыкания в пределах 0,2 - </w:t>
      </w:r>
      <w:r>
        <w:t>0,3 м.</w:t>
      </w:r>
    </w:p>
    <w:p w:rsidR="002276AE" w:rsidRDefault="0091303D">
      <w:pPr>
        <w:pStyle w:val="ConsPlusNormal0"/>
        <w:jc w:val="both"/>
      </w:pPr>
      <w:r>
        <w:t xml:space="preserve">(пп. 9.3.9.7 в ред. </w:t>
      </w:r>
      <w:hyperlink r:id="rId156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9.3.9.8. На озелененных территориях общего пользования, о</w:t>
      </w:r>
      <w:r>
        <w:t>зелененных территориях ограниченного пользования (за исключением земельных участков, предназначенных для индивидуального жилищного строительства, ведения личного подсобного хозяйства, а также на садовых и огородных участках, в случаях, когда не требуется п</w:t>
      </w:r>
      <w:r>
        <w:t xml:space="preserve">олучение порубочного билета), </w:t>
      </w:r>
      <w:r>
        <w:lastRenderedPageBreak/>
        <w:t xml:space="preserve">озелененных территориях специального назначения запрещается самовольно вырубать, обрезать, пересаживать деревья и кустарники, в том числе сухостойные, больные и аварийные, проводить работы по обрезке кроны с нарушением сроков </w:t>
      </w:r>
      <w:r>
        <w:t>и объемов, указанных в разрешительной документации.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На озелененных территориях общего пользования запрещается высаживать деревья и кустарники с нарушением установленного порядка.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На озелененных территориях общего пользования, озелененных территориях ограни</w:t>
      </w:r>
      <w:r>
        <w:t>ченного пользования (за исключением земельных участков, предназначенных для индивидуального жилищного строительства, ведения личного подсобного хозяйства, а также на садовых и огородных участках), озелененных территориях специального назначения запрещается</w:t>
      </w:r>
      <w:r>
        <w:t>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срывать листья и цветы;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повреждать газоны, цветники, растительный слой земли;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складировать различные грузы, материалы, оборудование, тару, мусор, а также загрязненный снег и колотый лед, за исключением чистого снега, образовавшегося после расчистки</w:t>
      </w:r>
      <w:r>
        <w:t xml:space="preserve"> садово-парковых дорожек;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производить выброс загрязненного снега с дорог на территории, занятые зелеными насаждениями;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сбрасывать снег, лед с крыш на участки, занятые насаждениями, без принятия мер, обеспечивающих сохранность деревьев и кустарников;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</w:t>
      </w:r>
      <w:r>
        <w:t>сбрасывать смет и другой мусор на газоны;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подвешивать на деревьях веревки для сушки белья, забивать в стволы деревьев гвозди и иные крепления, крепить рекламу, информационные таблички и знаки, электропровода (за исключением декоративной подсветки на круп</w:t>
      </w:r>
      <w:r>
        <w:t>ных ветвях взрослых деревьев), колючую проволоку и другие материалы, которые могут повредить деревья;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добывать из деревьев сок, смолу, делать надрезы, надписи и наносить другие механические повреждения;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самовольно изменять дорожно-тропиночную сеть, в т</w:t>
      </w:r>
      <w:r>
        <w:t>ом числе прокладывать новые тропы на газонах;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осуществлять проезд и стоянку автотранспортных средств, строительной и дорожной техники, кроме техники, связанной с эксплуатацией данных территорий и уходом за зелеными насаждениями;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производить выгул собак</w:t>
      </w:r>
      <w:r>
        <w:t>, за исключением специально оборудованных площадок;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самовольно размещать любые сооружения, конструкции, оборудование;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производить другие действия, способные нанести вред зеленым насаждениям, или </w:t>
      </w:r>
      <w:r>
        <w:lastRenderedPageBreak/>
        <w:t>препятствовать использованию озелененных территорий как з</w:t>
      </w:r>
      <w:r>
        <w:t>он рекреации населения.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На озелененных территориях общего пользования, озелененных территориях ограниченного пользования, озелененных территориях специального назначения запрещается: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повреждать деревья и кустарники;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разводить костры, жечь опавшую листв</w:t>
      </w:r>
      <w:r>
        <w:t>у и сухую траву, совершать иные действия, создающие пожароопасную обстановку;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проводить разрытия для прокладки инженерных коммуникаций без оформления соответствующего разрешения по установленным правилам;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ловить и уничтожать птиц и животных, за исключе</w:t>
      </w:r>
      <w:r>
        <w:t>нием случаев, предусмотренных действующим законодательством.</w:t>
      </w:r>
    </w:p>
    <w:p w:rsidR="002276AE" w:rsidRDefault="0091303D">
      <w:pPr>
        <w:pStyle w:val="ConsPlusNormal0"/>
        <w:jc w:val="both"/>
      </w:pPr>
      <w:r>
        <w:t xml:space="preserve">(пп. 9.3.9.8 в ред. </w:t>
      </w:r>
      <w:hyperlink r:id="rId157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9.3.9.9. При осуществлении строительства и реконструкции зданий, строений, сооружений и иных объектов заказчиком (застройщиком) принимаются меры по охране зеленых насаждений, попадающих в зону производства работ и не подлежащих сносу.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9.3.9.10. При произво</w:t>
      </w:r>
      <w:r>
        <w:t>дстве работ строительные и другие организации обязаны: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до начала строительных работ устанавливать информационные щиты (паспорт объекта) с указанием необходимых реквизитов по строящемуся объекту в соответствии с </w:t>
      </w:r>
      <w:hyperlink w:anchor="P507" w:tooltip="9.3.1.5. Ремонтно-строительные организации независимо от форм собственности обязаны до начала строительства устраивать дороги с твердым покрытием в местах въезда и выезда со строительной площадки на улицы и содержать их в чистоте; оборудовать строительные площ">
        <w:r>
          <w:rPr>
            <w:color w:val="0000FF"/>
          </w:rPr>
          <w:t>подпун</w:t>
        </w:r>
        <w:r>
          <w:rPr>
            <w:color w:val="0000FF"/>
          </w:rPr>
          <w:t>ктом 9.3.1.5</w:t>
        </w:r>
      </w:hyperlink>
      <w:r>
        <w:t xml:space="preserve"> настоящих Правил;</w:t>
      </w:r>
    </w:p>
    <w:p w:rsidR="002276AE" w:rsidRDefault="0091303D">
      <w:pPr>
        <w:pStyle w:val="ConsPlusNormal0"/>
        <w:jc w:val="both"/>
      </w:pPr>
      <w:r>
        <w:t xml:space="preserve">(абзац введен </w:t>
      </w:r>
      <w:hyperlink r:id="rId158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ограждать деревья, находящиеся на те</w:t>
      </w:r>
      <w:r>
        <w:t>рритории производства работ, сплошными конструкциями высотой не менее 2 м, которые необходимо располагать на расстоянии не менее 0,5 м от ствола дерева. После завершения работ в зоне зеленых насаждений конструкции необходимо незамедлительно демонтировать;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59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при производстве замощений и асфальтировании проездов, площадей, дворов, т</w:t>
      </w:r>
      <w:r>
        <w:t>ротуаров оставлять вокруг дерева свободные пространства размером не менее 1,2 x 1,2 м с последующей установкой решетки или другого покрытия;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при реконструкции и строительстве дорог, тротуаров, других сооружений в районе существующих насаждений не допуска</w:t>
      </w:r>
      <w:r>
        <w:t>ть изменения вертикальных отметок против существующих более 5 см при понижении или повышении их. В тех случаях, когда засыпка или обнажение корневой системы неизбежны, в проектах и сметах предусматривать соответствующие устройства для сохранения нормальных</w:t>
      </w:r>
      <w:r>
        <w:t xml:space="preserve"> условий роста деревьев;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не складировать строительные материалы и не устраивать стоянки машин и автомобилей на озелененных территориях, в приствольных лунках, а также на расстоянии ближе 2,5 м от дерева и 1,5 м от кустарников, складирование горючих матер</w:t>
      </w:r>
      <w:r>
        <w:t>иалов производится не ближе 10 м от деревьев и кустарников;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- подъездные пути и места для установки подъемных кранов располагать вне озелененных территорий и приствольных лунок и не нарушать установленные ограждения деревьев;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работы в зоне корневой систе</w:t>
      </w:r>
      <w:r>
        <w:t>мы деревьев и кустарников производить ниже расположения основных скелетных корней (не менее 1,5 м от поверхности почвы), не повреждая корневой системы;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сохранять верхний растительный грунт на всех участках, организовать снятие его и складирование на спец</w:t>
      </w:r>
      <w:r>
        <w:t>иально отведенных площадках;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работы в зоне корневой системы деревьев и кустарников производить ручным способом, без применения механизмов, машин, приборов, автоматов.</w:t>
      </w:r>
    </w:p>
    <w:p w:rsidR="002276AE" w:rsidRDefault="0091303D">
      <w:pPr>
        <w:pStyle w:val="ConsPlusNormal0"/>
        <w:jc w:val="both"/>
      </w:pPr>
      <w:r>
        <w:t xml:space="preserve">(абзац введен </w:t>
      </w:r>
      <w:hyperlink r:id="rId160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jc w:val="both"/>
      </w:pPr>
      <w:r>
        <w:t xml:space="preserve">(пп. 9.3.9.10 в ред. </w:t>
      </w:r>
      <w:hyperlink r:id="rId161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</w:t>
      </w:r>
      <w:r>
        <w:t>одской Думы от 23.11.2022 N 622-V)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9.3.9.11. Погибшие и утратившие декоративность цветы в цветниках и вазонах должны незамедлительно удаляться с одновременной подсадкой новых растений.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9.3.9.12. Упавшие деревья должны быть немедленно удалены.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9.3.10. Наруж</w:t>
      </w:r>
      <w:r>
        <w:t>ное освещение.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9.3.10.1. Наружное освещение является элементом комплексного благоустройства, а также архитектурно-художественным средством формирования светоцветовой среды.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9.3.10.2. Общественные территории, в том числе территории площадей, набережных, ули</w:t>
      </w:r>
      <w:r>
        <w:t>ц, пешеходных зон, парков, скверов, должны освещаться в соответствии с графиком включения установок наружного освещения, утвержденным нормативным правовым актом администрации городского округа город Воронеж.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Работа устройств наружного освещения подъездов ж</w:t>
      </w:r>
      <w:r>
        <w:t>илых домов, номерных знаков и указателей улиц многоквартирных домов должны осуществляться в режиме работы наружного освещения улиц.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9.3.10.3. Освещенность улиц и дорог должна соответствовать действующим нормативам. Размещение устройств уличного освещения и</w:t>
      </w:r>
      <w:r>
        <w:t xml:space="preserve"> иных источников искусственного наружного освещения должно осуществляться с учетом существующей застройки, озеленения территории, требований правил дорожного движения и способствовать созданию комфортной безопасной среды.</w:t>
      </w:r>
    </w:p>
    <w:p w:rsidR="002276AE" w:rsidRDefault="0091303D">
      <w:pPr>
        <w:pStyle w:val="ConsPlusNormal0"/>
        <w:spacing w:before="240"/>
        <w:ind w:firstLine="540"/>
        <w:jc w:val="both"/>
      </w:pPr>
      <w:bookmarkStart w:id="7" w:name="P646"/>
      <w:bookmarkEnd w:id="7"/>
      <w:r>
        <w:t>9.3.10.4. Все системы линий наружн</w:t>
      </w:r>
      <w:r>
        <w:t xml:space="preserve">ого освещения должны содержаться в исправном состоянии. Металлические опоры, кронштейны и другие элементы устройств наружного освещения и контактной сети должны содержаться в исправном состоянии и чистоте, не иметь очагов коррозии, очищаться от надписей и </w:t>
      </w:r>
      <w:r>
        <w:t>любой информационно-печатной продукции по мере необходимости, но не реже одного раза в год. Окрашиваться элементы устройств наружного освещения должны по мере необходимости, но не реже одного раза в три года. Осветительные установки функционального, архите</w:t>
      </w:r>
      <w:r>
        <w:t>ктурного, информационного освещения должны отвечать установленным требованиям по экономичности и энергоэффективности.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 xml:space="preserve">9.3.10.5. Включение устройств наружного освещения осуществляется в соответствии с утвержденным собственником (владельцем) сетей освещения </w:t>
      </w:r>
      <w:r>
        <w:t>графиком работы наружного освещения.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9.3.10.6. Процент негорения светильников на общественных территориях не должен превышать 5%.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9.3.10.7. Процент горения светильников определяется как отношение числа горящих светильников к общему числу светильников, уста</w:t>
      </w:r>
      <w:r>
        <w:t>новленных на пути движения рабочей группы по улицам и проездам эксплуатационного участка.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9.3.10.8. Процент горения светильников определяется рабочей группой, состоящей из представителей руководства эксплуатационного предприятия, членов бригады, ответственной за эксплуатацию участка, а также водителя машины, на которой производится объезд устан</w:t>
      </w:r>
      <w:r>
        <w:t>овок наружного освещения. Маршруты объездов наружного освещения должны включать проверку не менее 25 процентов общего числа светильников в вечернем режиме и не менее 20 процентов общего числа светильников в ночном режиме обследуемого участка бригады, ответ</w:t>
      </w:r>
      <w:r>
        <w:t>ственного за его эксплуатацию.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9.3.10.9. Не допускается наличие горящих светильников наружного освещения, работающих вне графика включения установок наружного освещения, за исключением случаев включения освещения для проведения ремонтных работ.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9.3.10.10. </w:t>
      </w:r>
      <w:r>
        <w:t>Вышедшие из строя газоразрядные лампы, содержащие ртуть, должны храниться и транспортироваться для утилизации в порядке, предусмотренном действующим законодательством.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9.3.10.11. При замене опор наружного освещения поврежденные конструкции должны быть выве</w:t>
      </w:r>
      <w:r>
        <w:t>зены в течение трех рабочих дней со дня завершения их демонтажа.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9.3.10.12. Удаление с проезжей части сбитой опоры наружного освещения должно осуществляться в течение 3 часов с момента обнаружения, вывоз сбитых опор наружного освещения, в том числе обнаруж</w:t>
      </w:r>
      <w:r>
        <w:t>енных на иных территориях, - в течение трех рабочих дней со дня совершения дорожно-транспортного происшествия.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9.3.10.13. Ответственность за соблюдение требований, установленных </w:t>
      </w:r>
      <w:hyperlink w:anchor="P646" w:tooltip="9.3.10.4. Все системы линий наружного освещения должны содержаться в исправном состоянии. Металлические опоры, кронштейны и другие элементы устройств наружного освещения и контактной сети должны содержаться в исправном состоянии и чистоте, не иметь очагов корр">
        <w:r>
          <w:rPr>
            <w:color w:val="0000FF"/>
          </w:rPr>
          <w:t>подпунктом 9.3.10.4</w:t>
        </w:r>
      </w:hyperlink>
      <w:r>
        <w:t xml:space="preserve"> настоящих Правил, несет собственник (владелец) либо лица, эксплуатирующие и обслуживающие данные системы линий наружного освещения.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9.3.10.14. Не допускается эксплуатация наружного освещения при наличи</w:t>
      </w:r>
      <w:r>
        <w:t>и обрывов проводов, повреждений опор, изоляторов.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9.3.10.15. Нарушения в работе наружного освещения, связанные с обрывом электрических проводов или повреждением опор, должны устраняться в сроки, установленные </w:t>
      </w:r>
      <w:hyperlink r:id="rId162" w:tooltip="Приказ Минэнерго России от 13.01.2003 N 6 (ред. от 13.09.2018) &quot;Об утверждении Правил технической эксплуатации электроустановок потребителей&quot; (Зарегистрировано в Минюсте России 22.01.2003 N 4145) ------------ Утратил силу или отменен {КонсультантПлюс}">
        <w:r>
          <w:rPr>
            <w:color w:val="0000FF"/>
          </w:rPr>
          <w:t>Правилами</w:t>
        </w:r>
      </w:hyperlink>
      <w:r>
        <w:t xml:space="preserve"> технической эксплуатации электроустановок потребителей, утвержденных Приказом Минэнерго России от 13.01.2003 N 6.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9.3.10.16. Срок восстановления свечения неисправных светильн</w:t>
      </w:r>
      <w:r>
        <w:t xml:space="preserve">иков не должен превышать </w:t>
      </w:r>
      <w:r>
        <w:lastRenderedPageBreak/>
        <w:t>10 суток после обнаружения неисправностей или поступления соответствующего сообщения.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9.3.10.17. Собственники (владельцы) наружного освещения либо лица, эксплуатирующие и обслуживающие наружное освещение, обязаны: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обеспечивать ре</w:t>
      </w:r>
      <w:r>
        <w:t>жим освещения общественных территорий действующим нормативам;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следить за качеством опор и осветительных установок, а при их нарушении или повреждении производить ремонт в сроки, установленные в соответствии с действующими нормами и правилами;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63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21.04.2021 N 210-V)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следить за включением и отключением наружного освещения в соответствии с установленным </w:t>
      </w:r>
      <w:r>
        <w:t>графиком;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сроки, установленные настоящими Правилами, производить замену неисправных светильников наружного освещения.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9.3.10.18. Архитектурно-художественную подсветку зданий, сооружений применяют для освещения в вечернее время памятников архитектуры, и</w:t>
      </w:r>
      <w:r>
        <w:t>стории и культуры, инженерного и монументального искусства, малых архитектурных форм, ландшафтных композиций, для создания световых ансамблей.</w:t>
      </w:r>
    </w:p>
    <w:p w:rsidR="002276AE" w:rsidRDefault="0091303D">
      <w:pPr>
        <w:pStyle w:val="ConsPlusNormal0"/>
        <w:jc w:val="both"/>
      </w:pPr>
      <w:r>
        <w:t xml:space="preserve">(пп. 9.3.10.18 введен </w:t>
      </w:r>
      <w:hyperlink r:id="rId164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21.04.2021 N 210-V; в ред. </w:t>
      </w:r>
      <w:hyperlink r:id="rId165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</w:t>
      </w:r>
      <w:r>
        <w:t>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9.3.10.19. Архитектурно-художественная подсветка осуществляется стационарными или временными установками освещения.</w:t>
      </w:r>
    </w:p>
    <w:p w:rsidR="002276AE" w:rsidRDefault="0091303D">
      <w:pPr>
        <w:pStyle w:val="ConsPlusNormal0"/>
        <w:jc w:val="both"/>
      </w:pPr>
      <w:r>
        <w:t xml:space="preserve">(пп. 9.3.10.19 введен </w:t>
      </w:r>
      <w:hyperlink r:id="rId166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</w:t>
        </w:r>
        <w:r>
          <w:rPr>
            <w:color w:val="0000FF"/>
          </w:rPr>
          <w:t>ением</w:t>
        </w:r>
      </w:hyperlink>
      <w:r>
        <w:t xml:space="preserve"> Воронежской городской Думы от 21.04.2021 N 210-V; в ред. </w:t>
      </w:r>
      <w:hyperlink r:id="rId167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9.3.10.20. Временные </w:t>
      </w:r>
      <w:r>
        <w:t>установки архитектурно-художественной подсветки применяются в период организации праздничной иллюминации: световые гирлянды, сетки, контурные обтяжки, светографические элементы, панно и объемные композиции из ламп накаливания, разрядных, светодиодов, свето</w:t>
      </w:r>
      <w:r>
        <w:t>водов, световые проекции, лазерные рисунки и т.п.</w:t>
      </w:r>
    </w:p>
    <w:p w:rsidR="002276AE" w:rsidRDefault="0091303D">
      <w:pPr>
        <w:pStyle w:val="ConsPlusNormal0"/>
        <w:jc w:val="both"/>
      </w:pPr>
      <w:r>
        <w:t xml:space="preserve">(пп. 9.3.10.20 введен </w:t>
      </w:r>
      <w:hyperlink r:id="rId168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21.04.2021 N 210-V; в ред. </w:t>
      </w:r>
      <w:hyperlink r:id="rId169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9.3.10.21. Стационарные установки архитектурно-художественной подсветки применяются в виде</w:t>
      </w:r>
      <w:r>
        <w:t xml:space="preserve"> осветительных приборов, обеспечивающих локальную подсветку отдельных элементов фасадов зданий либо масштабную с помощью прожекторов, нацеливаемых на фасады зданий, сооружений, зеленые насаждения, для иллюминации, световой информации и рекламы.</w:t>
      </w:r>
    </w:p>
    <w:p w:rsidR="002276AE" w:rsidRDefault="0091303D">
      <w:pPr>
        <w:pStyle w:val="ConsPlusNormal0"/>
        <w:jc w:val="both"/>
      </w:pPr>
      <w:r>
        <w:t>(пп. 9.3.10</w:t>
      </w:r>
      <w:r>
        <w:t xml:space="preserve">.21 введен </w:t>
      </w:r>
      <w:hyperlink r:id="rId170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21.04.2021 N 210-V; в ред. </w:t>
      </w:r>
      <w:hyperlink r:id="rId171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9.3.10.22. Размещение архитектурно-художественной подсветки на фасадах зданий, сооружений должно улучшать их внешний вид, световой поток должен быть от</w:t>
      </w:r>
      <w:r>
        <w:t>регулирован так, чтобы акцентировать внимание на уникальных, оригинальных элементах фасада.</w:t>
      </w:r>
    </w:p>
    <w:p w:rsidR="002276AE" w:rsidRDefault="0091303D">
      <w:pPr>
        <w:pStyle w:val="ConsPlusNormal0"/>
        <w:jc w:val="both"/>
      </w:pPr>
      <w:r>
        <w:t xml:space="preserve">(пп. 9.3.10.22 введен </w:t>
      </w:r>
      <w:hyperlink r:id="rId172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21.04.2021 N 210-V; в ред. </w:t>
      </w:r>
      <w:hyperlink r:id="rId173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9.3.10.23. Требования к подсветке фасадов строящихся и реконструируемых объектов капитального строительства устанавливаются Правилами землепользования и застройки г</w:t>
      </w:r>
      <w:r>
        <w:t>ородского округа город Воронеж.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На фасадах зданий, строений, сооружений, расположенных на основных магистральных улицах, расположенных по красной линии (первой линии застройки) магистральной улицы, независимо от функционального назначения и формы собственн</w:t>
      </w:r>
      <w:r>
        <w:t>ости, допускается размещение архитектурно-художественной подсветки.</w:t>
      </w:r>
    </w:p>
    <w:p w:rsidR="002276AE" w:rsidRDefault="0091303D">
      <w:pPr>
        <w:pStyle w:val="ConsPlusNormal0"/>
        <w:jc w:val="both"/>
      </w:pPr>
      <w:r>
        <w:t xml:space="preserve">(п. 9.3.10.23 введен </w:t>
      </w:r>
      <w:hyperlink r:id="rId174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9.3.10.24. Допускается архитектурно-художественная подсветка на фасадах зданий с прим</w:t>
      </w:r>
      <w:r>
        <w:t>енением контурной подсветки, визуально воспринимаемых со стороны основных магистральных улиц.</w:t>
      </w:r>
    </w:p>
    <w:p w:rsidR="002276AE" w:rsidRDefault="0091303D">
      <w:pPr>
        <w:pStyle w:val="ConsPlusNormal0"/>
        <w:jc w:val="both"/>
      </w:pPr>
      <w:r>
        <w:t xml:space="preserve">(п. 9.3.10.24 введен </w:t>
      </w:r>
      <w:hyperlink r:id="rId175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</w:t>
      </w:r>
      <w:r>
        <w:t>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9.3.10.25. При разработке архитектурно-художественной подсветки здания необходимо выбирать желтый и белый цвета источников света с цветовой температурой в диапазоне 2700 - 3500 Кельвинов.</w:t>
      </w:r>
    </w:p>
    <w:p w:rsidR="002276AE" w:rsidRDefault="0091303D">
      <w:pPr>
        <w:pStyle w:val="ConsPlusNormal0"/>
        <w:jc w:val="both"/>
      </w:pPr>
      <w:r>
        <w:t xml:space="preserve">(п. 9.3.10.25 введен </w:t>
      </w:r>
      <w:hyperlink r:id="rId176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9.3.10.26. Размещение архитектурно-художественной подсветки обеспечивается собственниками или иным</w:t>
      </w:r>
      <w:r>
        <w:t>и законными владельцами зданий, строений, сооружений, за исключением размещения архитектурно-художественной подсветки на многоквартирных домах.</w:t>
      </w:r>
    </w:p>
    <w:p w:rsidR="002276AE" w:rsidRDefault="0091303D">
      <w:pPr>
        <w:pStyle w:val="ConsPlusNormal0"/>
        <w:jc w:val="both"/>
      </w:pPr>
      <w:r>
        <w:t xml:space="preserve">(п. 9.3.10.26 введен </w:t>
      </w:r>
      <w:hyperlink r:id="rId177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9.3.10.27. Размещение архитектурно-художественной подсветки на многоквартирных домах обеспечивается организациями, осуществляющими управление общим имуществом собственников п</w:t>
      </w:r>
      <w:r>
        <w:t>омещений многоквартирного дома.</w:t>
      </w:r>
    </w:p>
    <w:p w:rsidR="002276AE" w:rsidRDefault="0091303D">
      <w:pPr>
        <w:pStyle w:val="ConsPlusNormal0"/>
        <w:jc w:val="both"/>
      </w:pPr>
      <w:r>
        <w:t xml:space="preserve">(п. 9.3.10.27 введен </w:t>
      </w:r>
      <w:hyperlink r:id="rId178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9.3.10.28. Размещение архитект</w:t>
      </w:r>
      <w:r>
        <w:t>урно-художественной подсветки фасада здания, строения, сооружения осуществляется путем размещения установок освещения непосредственно на фасаде здания, строения, сооружения и (или) в границах земельного участка, на котором расположено здание, строение, соо</w:t>
      </w:r>
      <w:r>
        <w:t>ружение, с учетом обеспечения безопасности и работы всех установок освещения, используемых в подсветке фасада.</w:t>
      </w:r>
    </w:p>
    <w:p w:rsidR="002276AE" w:rsidRDefault="0091303D">
      <w:pPr>
        <w:pStyle w:val="ConsPlusNormal0"/>
        <w:jc w:val="both"/>
      </w:pPr>
      <w:r>
        <w:t xml:space="preserve">(п. 9.3.10.28 введен </w:t>
      </w:r>
      <w:hyperlink r:id="rId179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</w:t>
      </w:r>
      <w:r>
        <w:t>ронежской городской Думы от 28.05.2025 N 1279-V)</w:t>
      </w:r>
    </w:p>
    <w:p w:rsidR="002276AE" w:rsidRDefault="0091303D">
      <w:pPr>
        <w:pStyle w:val="ConsPlusNormal0"/>
        <w:jc w:val="both"/>
      </w:pPr>
      <w:r>
        <w:t xml:space="preserve">(пп. 9.3.10 в ред. </w:t>
      </w:r>
      <w:hyperlink r:id="rId180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18.12.2019 N 1314-IV)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9.3.11. Техниче</w:t>
      </w:r>
      <w:r>
        <w:t>ские средства организации дорожного движения, дорожные знаки, светофоры.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81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</w:t>
      </w:r>
      <w:r>
        <w:t>.11.1. Поверхность дорожных знаков должна быть чистой, без повреждений.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9.3.11.2. Временно установленные дорожные знаки должны быть сняты в течение суток после устранения причин, вызвавших необходимость их установки.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9.3.11.3. Отдельные детали светофора ил</w:t>
      </w:r>
      <w:r>
        <w:t>и элементы его крепления не должны иметь видимых повреждений, разрушений и коррозии металлических элементов. Рассеиватель не должен иметь сколов и трещин.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Замена вышедшего из строя источника света должна производиться немедленно после обнаружения неисправн</w:t>
      </w:r>
      <w:r>
        <w:t>ости.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9.3.11.4. Размещение на автомобильных дорогах местного значения технических средств организации дорожного движения осуществляется в соответствии с проектами организации дорожного движения, утвержденными органом местного самоуправления, уполномоченным</w:t>
      </w:r>
      <w:r>
        <w:t xml:space="preserve"> в области осуществления дорожной деятельности. Технические средства организации дорожного движения, не предусмотренные утвержденными проектами организации дорожного движения, за исключением технических средств организации дорожного движения, временно разм</w:t>
      </w:r>
      <w:r>
        <w:t>ещенных в целях обеспечения безопасности дорожного движения, подлежат демонтажу.</w:t>
      </w:r>
    </w:p>
    <w:p w:rsidR="002276AE" w:rsidRDefault="0091303D">
      <w:pPr>
        <w:pStyle w:val="ConsPlusNormal0"/>
        <w:jc w:val="both"/>
      </w:pPr>
      <w:r>
        <w:t xml:space="preserve">(пп. 9.3.11.4 введен </w:t>
      </w:r>
      <w:hyperlink r:id="rId182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9.3.12. Информационные конструкции вне фасадов зданий (сооружений).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9.3.12.1. Информа</w:t>
      </w:r>
      <w:r>
        <w:t>ционные конструкции вне фасадов зданий (сооружений) должны содержаться их владельцами, арендаторами, пользователями в исправном состоянии, чистоте, не иметь повреждений.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9.3.13. Фонтаны.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9.3.13.1. Ответственность за состояние и эксплуатацию фонтанов возлаг</w:t>
      </w:r>
      <w:r>
        <w:t>ается на их владельцев, балансодержателей.</w:t>
      </w:r>
    </w:p>
    <w:p w:rsidR="002276AE" w:rsidRDefault="0091303D">
      <w:pPr>
        <w:pStyle w:val="ConsPlusNormal0"/>
        <w:jc w:val="both"/>
      </w:pPr>
      <w:r>
        <w:t xml:space="preserve">(пп. 9.3.13.1 в ред. </w:t>
      </w:r>
      <w:hyperlink r:id="rId183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9.3.13.2. В период р</w:t>
      </w:r>
      <w:r>
        <w:t>аботы фонтанов очистка водной поверхности от мусора производится ежедневно.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9.3.13.3. Владелец обязан содержать фонтаны в чистоте, в том числе в период их отключения.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9.3.13.4. Утратил силу 1 сентября 2025 года. - </w:t>
      </w:r>
      <w:hyperlink r:id="rId184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</w:t>
        </w:r>
      </w:hyperlink>
      <w:r>
        <w:t xml:space="preserve"> Воронежской городской Думы от 28.05.2025 N 1279-V.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9.3.14. Памятники, мемориальные доски, памятные знаки, стелы.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9.3.14.1. Ответственност</w:t>
      </w:r>
      <w:r>
        <w:t>ь за санитарное содержание памятников, мемориальных досок, памятных знаков, стел возлагается на их владельца либо на лиц, эксплуатирующих и обслуживающих данные элементы.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9.3.14.2. Все работы, связанные с ремонтом или реконструкцией памятников, мемориальны</w:t>
      </w:r>
      <w:r>
        <w:t>х досок, памятных знаков, стел, должны согласовываться в соответствии с действующим законодательством.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9.3.15. Ограждения.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9.3.15.1. В целях благоустройства на территории городского округа город Воронеж </w:t>
      </w:r>
      <w:r>
        <w:lastRenderedPageBreak/>
        <w:t>устанавливаются различные виды ограждений в соответст</w:t>
      </w:r>
      <w:r>
        <w:t>вии с их назначением (декоративные, защитные, ограждающие), высотой (низкие - 0,3 - 1,0 м, средние - 1,1 - 1,7 м, высокие - 1,8 - 3,0 м), видом материала (металлические, железобетонные и др.), степенью проницаемости для взгляда (светопрозрачные, глухие, ко</w:t>
      </w:r>
      <w:r>
        <w:t xml:space="preserve">мбинированные ограждения, живая изгородь), степенью стационарности (постоянные, временные, передвижные). Размещение ограждений производится по границам земельных участков, определенных в соответствии с требованиями Земельного </w:t>
      </w:r>
      <w:hyperlink r:id="rId185" w:tooltip="&quot;Земельный кодекс Российской Федерации&quot; от 25.10.2001 N 136-ФЗ (ред. от 30.01.2026) (с изм. и доп., вступ. в силу с 01.03.2026) {КонсультантПлюс}">
        <w:r>
          <w:rPr>
            <w:color w:val="0000FF"/>
          </w:rPr>
          <w:t>кодекса</w:t>
        </w:r>
      </w:hyperlink>
      <w:r>
        <w:t xml:space="preserve"> Российской Федерации и законод</w:t>
      </w:r>
      <w:r>
        <w:t>ательства, регламентирующего кадастровый учет земельных участков.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86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9.3.15.2. </w:t>
      </w:r>
      <w:r>
        <w:t>На территории городского округа город Воронеж могут устанавливаться следующие ограждения: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светопрозрачное ограждение - ограда с применением декоративной решетки, художественного литья из высокопрочного чугуна, элементов ажурных оград из железобетонных ко</w:t>
      </w:r>
      <w:r>
        <w:t>нструкций, стальной сетки, штакетника. Светопрозрачность ограждения должна быть от 50 до 100% по всей высоте ограждения;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87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</w:t>
      </w:r>
      <w:r>
        <w:t>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глухое ограждение - металлический лист или профиль, деревянная доска и другие непрозрачные строительные материалы;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комбинированное ограждение - комбинация из глухих и светопрозрачных плоскостей с применением</w:t>
      </w:r>
      <w:r>
        <w:t xml:space="preserve"> отдельных декоративных элементов;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88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живая изгородь - изгородь, представляющ</w:t>
      </w:r>
      <w:r>
        <w:t>ая собой рядовую посадку (1 - 3 ряда) кустарников и деревьев, поддающихся формовке (стрижке).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9.3.15.3. В целях благоустройства территории городского округа город Воронеж рекомендуется устанавливать ограждения: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светопрозрачное ограждение: для ограждения </w:t>
      </w:r>
      <w:r>
        <w:t>административных зданий, офисов предприятий и организаций, образовательных и оздоровительных учреждений, спортивных объектов, гостиниц, парков, скверов, памятных мест (мест захоронения (погребения), памятников и мемориальных комплексов), части территории п</w:t>
      </w:r>
      <w:r>
        <w:t>редприятий, выходящих на улицы, магистрали;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89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глухое ограждение: для огражде</w:t>
      </w:r>
      <w:r>
        <w:t>ния объектов, ограничение обзора и доступа которых предусмотрено требованиями федеральных законов, правилами охраны труда, санитарно-гигиеническими требованиями, не имеющих выхода к улицам, магистралям;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живая изгородь: для ограждения земельных участков, </w:t>
      </w:r>
      <w:r>
        <w:t>используемых для ведения садоводства и огородничества, а также на придомовых территориях многоквартирных домов, территориях индивидуальной жилой застройки и территориях общего пользования (парки, скверы и др.);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90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 xml:space="preserve">- комбинированное ограждение: во всех остальных случаях, когда ограждаемая территория </w:t>
      </w:r>
      <w:r>
        <w:t>не имеет выхода к улицам, магистралям.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9.3.15.4. Высота ограждений не должна превышать двух метров. При наличии установленных действующим законодательством специальных требований, связанных с особенностями эксплуатации и (или) безопасностью объекта, высота</w:t>
      </w:r>
      <w:r>
        <w:t xml:space="preserve"> может быть увеличена.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9.3.15.5. На территориях общественного, жилого (за исключением индивидуальной жилой застройки), рекреационного назначения запрещается проектирование и установка глухих и железобетонных ограждений, рекомендуется применение декоративны</w:t>
      </w:r>
      <w:r>
        <w:t>х металлических ограждений.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9.3.15.6. На территории индивидуальной жилой застройки, на границе с соседним земельным участком могут устанавливаться сетчатые или решетчатые ограждения с целью минимального затемнения территории соседнего земельного участка и </w:t>
      </w:r>
      <w:r>
        <w:t>высотой не более 2,0 м. Устройство глухих ограждений между соседними земельными участками допускается с письменного согласия смежных землепользователей, при этом их высота не должна превышать 1,8 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9.3.15.7. В городской застройке вдоль проезжей части и тр</w:t>
      </w:r>
      <w:r>
        <w:t>отуаров улиц могут формироваться "живые изгороди" из кустарника высотой 1 - 1,5 м в соответствии с техническими регламентами по обеспечению безопасности движения.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В зоне индивидуальной жилой застройки допускается устройство вдоль проезжей части (дороги) полосы декоративного озеленения из кустарников и цветов (палисадник) по границе, установленной с учетом планировочных ограничений, связанных с прохождением инженерны</w:t>
      </w:r>
      <w:r>
        <w:t>х коммуникаций.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При наличии возможности палисадник может размещаться в сторону улицы на землях общего пользования, прилегающих к границе земельного участка, занимаемого домовладением.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Граница палисадника определяется с учетом сложившегося профиля улицы (ши</w:t>
      </w:r>
      <w:r>
        <w:t>рины улицы в красных линия, ширины проезжей части, тротуаров и иных элементов) и не может превышать 3 м в глубину.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Для обеспечения достаточной инсоляции земельных участков для ограждения палисадников необходимо применять светопрозрачное ограждение (от 50% </w:t>
      </w:r>
      <w:r>
        <w:t>до 100%) высотой не более 1,5 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Ограждение палисадника должно быть легким, некапитальным.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Для ограждений допускается использование материалов, не препятствующих просматриваемости зданий, расположенных за ними, в том числе: полимерной (металлической) 3-д с</w:t>
      </w:r>
      <w:r>
        <w:t>етки (евросетка), металлической сетки-рабицы, декоративного ограждения из ДПК (древесно-полимерного композита).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Цветовая гамма ограждения должна быть выполнена из нейтральных цветов, в том числе: RAL 7024 (графитово-серый), 7031 (серо-синий), 8017 (шоколад</w:t>
      </w:r>
      <w:r>
        <w:t>но-коричневый), 9006 (серый металлик).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Запрещено использование сотового поликарбоната и металлического профилированного листа.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Устройство ограждения палисадника не должно препятствовать проезду пожарных машин и другой спецтехники.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На занятой палисадником т</w:t>
      </w:r>
      <w:r>
        <w:t>ерритории запрещено захламление, складирование дров, пиломатериалов, стройматериалов, мусора, размещение транспортных средств, иной техники и оборудования.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При эксплуатации палисадника правообладатели домовладения должны соблюдать правила и требования, пре</w:t>
      </w:r>
      <w:r>
        <w:t>дъявляемые к содержанию озелененных территорий, соблюдать права смежных домовладельцев (совладельцев).</w:t>
      </w:r>
    </w:p>
    <w:p w:rsidR="002276AE" w:rsidRDefault="0091303D">
      <w:pPr>
        <w:pStyle w:val="ConsPlusNormal0"/>
        <w:jc w:val="both"/>
      </w:pPr>
      <w:r>
        <w:t xml:space="preserve">(пп. 9.3.15.7 в ред. </w:t>
      </w:r>
      <w:hyperlink r:id="rId191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</w:t>
      </w:r>
      <w:r>
        <w:t xml:space="preserve">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9.3.15.8. На территориях общественных пространств, в местах примыкания газонов, цветников, зеленых насаждений к проездам, стоянкам автотранспорта, в местах возможного заезда автомобилей на газоны, цветники, зеленые н</w:t>
      </w:r>
      <w:r>
        <w:t>асаждения устанавливаются защитные металлические ограждения, столбы высотой не менее 0,5 м, но не более 0,8 м. Ограждения следует размещать на территории газона, цветника, зеленых насаждений с отступом от границы примыкания 0,2 - 0,3 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9.3.15.9. В случае </w:t>
      </w:r>
      <w:r>
        <w:t>произрастания деревьев в зонах интенсивного пешеходного движения при отсутствии иных видов защиты должны быть предусмотрены различные виды приствольных ограждений (приствольные решетки, бордюры, периметральные скамейки и пр.) высотой до 0,9 м.</w:t>
      </w:r>
    </w:p>
    <w:p w:rsidR="002276AE" w:rsidRDefault="0091303D">
      <w:pPr>
        <w:pStyle w:val="ConsPlusNormal0"/>
        <w:jc w:val="both"/>
      </w:pPr>
      <w:r>
        <w:t>(пп. 9.3.15.</w:t>
      </w:r>
      <w:r>
        <w:t xml:space="preserve">9 в ред. </w:t>
      </w:r>
      <w:hyperlink r:id="rId192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23.11.2022 N 622-V)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9.3.15.10. По периметру территорий, предназначенных для размещения автомобиле</w:t>
      </w:r>
      <w:r>
        <w:t>й в некапитальных гаражных сооружениях, площадок-стоянок могут устанавливаться просматриваемые (металлические) ограждения высотой 1 - 2 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9.3.15.11. На территориях объектов историко-культурного наследия и их охранных зон установка ограждений проводится в </w:t>
      </w:r>
      <w:r>
        <w:t>соответствии с требованиями действующего законодательства.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9.3.15.12. Опасные для движения участки улиц, в том числе проходящие по мостам и путепроводам, должны быть оборудованы ограждениями.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9.3.15.13. При проектировании средних и высоких видов ограждений</w:t>
      </w:r>
      <w:r>
        <w:t xml:space="preserve"> в местах пересечения с подземными сооружениями необходимо предусматривать конструкции ограждений, позволяющие производить ремонтные или строительные работы.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9.3.15.14. Ответственность за технически исправное и надлежащее санитарное состояние ограждений во</w:t>
      </w:r>
      <w:r>
        <w:t>злагается на их собственника (владельца) либо на лиц, эксплуатирующих и обслуживающих данные объекты.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9.3.15.15. Собственник (владелец) либо лица, эксплуатирующие и обслуживающие объекты, имеющие ограждения, обязаны: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- не допускать отклонение ограждения от</w:t>
      </w:r>
      <w:r>
        <w:t xml:space="preserve"> вертикали: для низких ограждений - более 10 мм, для средних - более 20 мм, для высоких - более 40 мм.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при возникновении повреждения или физического износа ограждения производить его ремонт и окраску в течение 14 дней со дня обнаружения;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производить оч</w:t>
      </w:r>
      <w:r>
        <w:t>истку ограждений по мере загрязнения, но не реже одного раза в год.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9.3.15.16. Для ограждения временных площадок по благоустройству общественных пространств необходимо использовать простые сетчатые металлические секции со столбиками и бетонными блоками (ка</w:t>
      </w:r>
      <w:r>
        <w:t>к утяжелители) в качестве подставок с обязательным размещением панно из сетчатой ткани белого цвета. Ограждения устанавливаются вдоль пешеходных путей. Допускается размещение графического изображения с повторяющейся очередностью. Размер панно должен быть н</w:t>
      </w:r>
      <w:r>
        <w:t>е менее 100% от площади ограждения. На панно допускаются изображения достопримечательностей и видов города Воронеж.</w:t>
      </w:r>
    </w:p>
    <w:p w:rsidR="002276AE" w:rsidRDefault="0091303D">
      <w:pPr>
        <w:pStyle w:val="ConsPlusNormal0"/>
        <w:jc w:val="both"/>
      </w:pPr>
      <w:r>
        <w:t xml:space="preserve">(пп. 9.3.15.16 введен </w:t>
      </w:r>
      <w:hyperlink r:id="rId193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</w:t>
        </w:r>
        <w:r>
          <w:rPr>
            <w:color w:val="0000FF"/>
          </w:rPr>
          <w:t>ием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jc w:val="both"/>
      </w:pPr>
      <w:r>
        <w:t xml:space="preserve">(пп. 9.3.15 в ред. </w:t>
      </w:r>
      <w:hyperlink r:id="rId194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18.12.2019 N 1314-IV)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9.3.16. Покрытия.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9.3.16.1. Покрытия поверхности обеспечивают на территории городского округа условия безопасного и комфортного передвижения, а также формируют архитектурно-художественный облик среды. Для целей благоустройства территории следует определять</w:t>
      </w:r>
      <w:r>
        <w:t xml:space="preserve"> следующие виды покрытий: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усовершенствованные (твердые) - монолитные или сборные, выполняемые из асфальтобетона, цементобетона, природного камня и т.п. материалов;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неусовершенствованные (мягкие) - выполняемые из природных или искусственных сыпучих материалов (песок, щебень, гранитные высевки, керамзит, резиновая крошка и др.), находящихся в естественном состоянии, сухих смесях, уплотненных или укрепленных вяжущими;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газонные, выполняемые по специальным технологиям подготовки и посадки травяного покрова;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комбинированные, представляющие сочетания покрытий, указанных выше (например, плитка, утопленная в газон, и т.п.).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9.3.16.2. При разработке проектов необходимо пр</w:t>
      </w:r>
      <w:r>
        <w:t>едусматривать виды покрытия, являющиеся прочными, пригодными к ремонту, не допускающими скольжения, обладающие положительными экологическими характеристиками. Выбор видов покрытия осуществляется в соответствии с их целевым назначением: твердые - с учетом в</w:t>
      </w:r>
      <w:r>
        <w:t xml:space="preserve">озможных предельных нагрузок, характера и состава движения, противопожарных требований, действующих на момент проектирования; мягкие - с учетом их специфических свойств при благоустройстве отдельных видов территорий (детских, спортивных площадок, площадок </w:t>
      </w:r>
      <w:r>
        <w:t>для выгула собак, прогулочных дорожек и т.п.); газонных и комбинированных, как наиболее экологичных.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9.3.16.3. Твердые виды покрытия устанавливаются с шероховатой поверхностью, с </w:t>
      </w:r>
      <w:r>
        <w:lastRenderedPageBreak/>
        <w:t>коэффициентом сцепления в сухом состоянии не менее 0,6, в мокром - не менее 0</w:t>
      </w:r>
      <w:r>
        <w:t xml:space="preserve">,4. Не допускается применение в качестве покрытия кафельной, метлахской плитки, гладких или отполированных плит из искусственного и естественного камня на территории пешеходных коммуникаций, в наземных и подземных переходах, на ступенях лестниц, площадках </w:t>
      </w:r>
      <w:r>
        <w:t>крыльца входных групп зданий.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9.3.16.4. Необходимо предусматривать уклон поверхности твердых видов покрытия, обеспечивающий отвод поверхностных вод, - на водоразделах при наличии системы дождевой канализации не менее 4 промилле; при отсутствии системы дожд</w:t>
      </w:r>
      <w:r>
        <w:t>евой канализации - не менее 5 промилле. Максимальные уклоны назначаются в зависимости от условий движения транспорта и пешеходов.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9.3.17. Пешеходные коммуникации (тротуары, аллеи, дорожки, тропинки), велодорожки.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9.3.17.1. При создании и благоустройстве пе</w:t>
      </w:r>
      <w:r>
        <w:t>шеходных коммуникаций на территории населенного пункта необходимо обеспечивать: минимальное количество пересечений с транспортными коммуникациями, непрерывность системы пешеходных коммуникаций, возможность безопасного, беспрепятственного и удобного передви</w:t>
      </w:r>
      <w:r>
        <w:t>жения людей, включая инвалидов и маломобильные группы населения, высокий уровень благоустройства и озеленения. В системе пешеходных коммуникаций необходимо выделять основные и второстепенные пешеходные связи.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9.3.17.2. Перед проектированием пешеходных трот</w:t>
      </w:r>
      <w:r>
        <w:t>уаров необходимо составить карту фактических пешеходных маршрутов со схемами движения пешеходных маршрутов, соединяющих основные точки притяжения людей.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9.3.17.3. Покрытие пешеходных дорожек необходимо предусматривать удобным для ходьбы и устойчивым к изно</w:t>
      </w:r>
      <w:r>
        <w:t>су.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9.3.17.4. При организации объектов велосипедной инфраструктуры необходимо создавать условия для обеспечения безопасности, связности, прямолинейности, комфортности.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9.3.17.5. Перечень элементов комплексного благоустройства велодорожек включает: твердый </w:t>
      </w:r>
      <w:r>
        <w:t>тип покрытия, элементы сопряжения поверхности велодорожки с прилегающими территориями.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9.3.17.6. На велодорожках, размещаемых вдоль улиц и дорог, необходимо предусматривать освещение, на рекреационных территориях - озеленение вдоль велодорожек.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9.3.17.7. К</w:t>
      </w:r>
      <w:r>
        <w:t xml:space="preserve"> элементам сопряжения поверхностей относят различные виды бортовых камней, пандусы, ступени, лестницы.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9.3.17.8. На стыке тротуара и проезжей части устанавливаются дорожные бортовые камни.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9.3.17.9. При сопряжении покрытия пешеходных коммуникаций с газоном</w:t>
      </w:r>
      <w:r>
        <w:t xml:space="preserve"> допускается устанавливать садовый борт для защиты газона и предотвращения попадания грязи и растительного мусора на покрытие. На территории пешеходных зон возможно использование естественных материалов (кирпич, дерево, валуны, керамический борт и т.п.) дл</w:t>
      </w:r>
      <w:r>
        <w:t xml:space="preserve">я оформления </w:t>
      </w:r>
      <w:r>
        <w:lastRenderedPageBreak/>
        <w:t>примыкания различных типов покрытия.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9.3.17.10. При уклонах пешеходных коммуникаций более 60 промилле следует предусматривать устройство лестниц. На основных пешеходных коммуникациях в местах размещения учреждений здравоохранения и других объе</w:t>
      </w:r>
      <w:r>
        <w:t>ктов массового посещения, домов инвалидов и престарелых ступени и лестницы следует предусматривать при уклонах более 50 промилле, обязательно сопровождая их пандусом. Поверхность пандуса выполняется из нескользкого материала с шероховатой текстурой.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9.3.17</w:t>
      </w:r>
      <w:r>
        <w:t>.11. По обеим сторонам лестницы или пандуса следует предусматривать поручни на высоте 800 - 920 мм круглого или прямоугольного сечения, удобного для охвата рукой и отстоящего от стены на 40 мм. При ширине лестниц 2,5 м и более следует предусматривать разде</w:t>
      </w:r>
      <w:r>
        <w:t>лительные поручни. Длину поручней следует устанавливать больше длины пандуса или лестницы с каждой стороны не менее чем на 0,3 м, с округленными и гладкими концами поручней.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9.3.17.12. На пешеходных коммуникациях (тротуарах, аллеях, дорожках, тропинках), в</w:t>
      </w:r>
      <w:r>
        <w:t>елодорожках запрещается: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складировать различные грузы, материалы, оборудование, тару, мусор, а также загрязненный снег и колотый лед;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сбрасывать смет и другой мусор;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осуществлять проезд и стоянку автотранспортных средств, строительной и дорожной техн</w:t>
      </w:r>
      <w:r>
        <w:t>ики, кроме техники, связанной с эксплуатацией данных территорий;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самовольно размещать любые сооружения, конструкции, оборудование.</w:t>
      </w:r>
    </w:p>
    <w:p w:rsidR="002276AE" w:rsidRDefault="0091303D">
      <w:pPr>
        <w:pStyle w:val="ConsPlusNormal0"/>
        <w:jc w:val="both"/>
      </w:pPr>
      <w:r>
        <w:t xml:space="preserve">(пп. 9.3.17.12 введен </w:t>
      </w:r>
      <w:hyperlink r:id="rId195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9.3.18. Общественные туалеты.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9.3.18.1. Общественные туалеты, мобильные туалетные каб</w:t>
      </w:r>
      <w:r>
        <w:t>ины устанавливаются на объектах и территориях, которыми беспрепятственно пользуется неограниченный круг лиц, в том числе в местах проведения массовых мероприятий.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Установка общественных туалетов, мобильных туалетных кабин осуществляется в соответствии с тр</w:t>
      </w:r>
      <w:r>
        <w:t>ебованиями технических и санитарно-эпидемиологических норм и правил для каждого вида объекта или территории.</w:t>
      </w:r>
    </w:p>
    <w:p w:rsidR="002276AE" w:rsidRDefault="0091303D">
      <w:pPr>
        <w:pStyle w:val="ConsPlusNormal0"/>
        <w:jc w:val="both"/>
      </w:pPr>
      <w:r>
        <w:t xml:space="preserve">(пп. 9.3.18.1 в ред. </w:t>
      </w:r>
      <w:hyperlink r:id="rId196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</w:t>
      </w:r>
      <w:r>
        <w:t>жской городской Думы от 23.11.2022 N 622-V)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9.3.18.2. Требования к установке и обслуживанию общественных туалетов, мобильных туалетных кабин: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общественные туалеты размещаются в специально оборудованных стационарных строениях или на выделенных площадках;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площадки для установки мобильных туалетных кабин должны быть ровными с удобствами подъезда для транспорта;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- уборка и дезинфекция общественных туалетов с использованием моющих и дезинфицирующих средств должна производиться в соответствии с санитарно-эпид</w:t>
      </w:r>
      <w:r>
        <w:t>емиологическими правилами и нормами;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туалеты должны находиться в технически исправном состоянии;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санитарное и техническое состояние общественных туалетов должны обеспечивать их собственники, владельцы, арендаторы или специализированные организации, на </w:t>
      </w:r>
      <w:r>
        <w:t>обслуживании которых они находятся.</w:t>
      </w:r>
    </w:p>
    <w:p w:rsidR="002276AE" w:rsidRDefault="0091303D">
      <w:pPr>
        <w:pStyle w:val="ConsPlusNormal0"/>
        <w:jc w:val="both"/>
      </w:pPr>
      <w:r>
        <w:t xml:space="preserve">(пп. 9.3.18.2 в ред. </w:t>
      </w:r>
      <w:hyperlink r:id="rId197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23.11.2022 N 622-V)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9.3.19. Железнодорожные пути.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9.3.19.1. Земельные участки, занятые железнодорожными путями, а также земельные участки, занятые другими объектами железнодорожного транспорта либо предназначенные для их размещения (полоса отвода железных дорог), содержатся собственниками данных земельны</w:t>
      </w:r>
      <w:r>
        <w:t>х участков либо иными лицами, которым собственниками переданы соответствующие полномочия.</w:t>
      </w:r>
    </w:p>
    <w:p w:rsidR="002276AE" w:rsidRDefault="0091303D">
      <w:pPr>
        <w:pStyle w:val="ConsPlusNormal0"/>
        <w:jc w:val="both"/>
      </w:pPr>
      <w:r>
        <w:t xml:space="preserve">(пп. 9.3.19.1 в ред. </w:t>
      </w:r>
      <w:hyperlink r:id="rId198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9.3.20. Малые архитектурные формы.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9.3.20.1. Территории жилой застройки, общественные</w:t>
      </w:r>
      <w:r>
        <w:t xml:space="preserve"> зоны, скверы, улицы, парки, площадки для отдыха оборудуются малыми архитектурными формами. Малые архитектурные формы могут быть стационарными и мобильными.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9.3.20.2. Садово-парковая мебель, садово-парковое оборудование и скульптуры, в том числе парковые п</w:t>
      </w:r>
      <w:r>
        <w:t>авильоны, беседки, скамьи, мостики, навесы, вазоны и другие малые архитектурные формы, а также водные устройства (фонтаны), должны находиться в чистом и исправном состоянии.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199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23.11.2022 N 622-V)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9.3.20.3. В весенний период должны производиться плановый осмотр малых архитектурных форм, их очистка от старой краски, ржавчины, промывка, окраска, а также зам</w:t>
      </w:r>
      <w:r>
        <w:t>ена сломанных элементов.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9.3.20.4. Для содержания цветочных ваз и урн в надлежащем состоянии должны быть обеспечены: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ремонт поврежденных элементов;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удаление подтеков и грязи;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удаление мусора, отцветших соцветий и цветов, засохших листьев.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9.3.20.5. В</w:t>
      </w:r>
      <w:r>
        <w:t xml:space="preserve"> зимний период элементы садово-парковой мебели, садово-паркового оборудования и скульптуры, а также подходы к ним должны быть очищены от снега и наледи.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9.3.20.6. Установка скамеек предусматривается на твердые виды покрытия или фундамент. В зонах отдыха, л</w:t>
      </w:r>
      <w:r>
        <w:t xml:space="preserve">есопарках, детских площадках допускается установка скамеек на мягкие виды </w:t>
      </w:r>
      <w:r>
        <w:lastRenderedPageBreak/>
        <w:t>покрытия. Высота скамьи для отдыха взрослого человека от уровня покрытия до плоскости сидения принимается в пределах 420 - 480 мм. Поверхности скамьи для отдыха должны выполняться из</w:t>
      </w:r>
      <w:r>
        <w:t xml:space="preserve"> дерева с различными видами водоустойчивой обработки (предпочтительно пропиткой).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9.3.20.7. На особо охраняемых природных территориях допускается выполнять скамьи и столы из древесных пней-срубов, бревен и плах, не имеющих сколов и острых углов.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9.3.20.8. В целях защиты от графического вандализма необходимо минимизировать площадь поверхностей малых архитектурных форм либо делать их перфорированными или с рельефом.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9.3.21. Уличное коммунально-бытовое и уличное техническое оборудование.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9.3.21.1. Ул</w:t>
      </w:r>
      <w:r>
        <w:t>ичное коммунально-бытовое оборудование представляется различными видами мусоросборников - контейнеров, бункеров и урн. Основными требованиями при выборе того или иного вида коммунально-бытового оборудования являются: экологичность, безопасность (отсутствие</w:t>
      </w:r>
      <w:r>
        <w:t xml:space="preserve"> острых углов), удобство в пользовании, легкость очистки.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200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18.12.2019 N 1314-IV)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9.3.21.2. Для скл</w:t>
      </w:r>
      <w:r>
        <w:t>адирования отходов на улицах, площадях, озелененных территориях общего пользования должны применяться урны с установкой их у входов в объекты торговли и общественного питания, других организаций общественного назначения, подземных переходов, многоквартирны</w:t>
      </w:r>
      <w:r>
        <w:t>х домов. На озелененных территориях общего пользования расстановка урн осуществляется у скамеек, нестационарных объектов, ориентированных на продажу продуктов питания. Кроме этого, урны должны устанавливаться на остановочных пунктах маршрутов регулярных пе</w:t>
      </w:r>
      <w:r>
        <w:t>ревозок. Во всех случаях расстановка не должна мешать передвижению пешеходов, проезду инвалидных и детских колясок. Расстояние между урнами, установленными на территориях общего пользования, должно составлять не более 100 метров. Удаление отходов из урн до</w:t>
      </w:r>
      <w:r>
        <w:t>лжно обеспечиваться не реже одного раза в сутки.</w:t>
      </w:r>
    </w:p>
    <w:p w:rsidR="002276AE" w:rsidRDefault="0091303D">
      <w:pPr>
        <w:pStyle w:val="ConsPlusNormal0"/>
        <w:jc w:val="both"/>
      </w:pPr>
      <w:r>
        <w:t xml:space="preserve">(в ред. решений Воронежской городской Думы от 26.06.2019 </w:t>
      </w:r>
      <w:hyperlink r:id="rId201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1169-IV</w:t>
        </w:r>
      </w:hyperlink>
      <w:r>
        <w:t xml:space="preserve">, от 21.04.2021 </w:t>
      </w:r>
      <w:hyperlink r:id="rId202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210-V</w:t>
        </w:r>
      </w:hyperlink>
      <w:r>
        <w:t xml:space="preserve">, от 28.05.2025 </w:t>
      </w:r>
      <w:hyperlink r:id="rId203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1279-V</w:t>
        </w:r>
      </w:hyperlink>
      <w:r>
        <w:t>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Урны должн</w:t>
      </w:r>
      <w:r>
        <w:t xml:space="preserve">ы быть достаточной высоты (не более 100 см) и объема (до 0,5 кубического метра), предусматривать использование и аккуратное расположение вставных ведер и мусорных мешков, металлические урны не должны иметь следов ржавчины. Запрещается установка в качестве </w:t>
      </w:r>
      <w:r>
        <w:t>урн приспособленной тары (коробки, ящики, ведра и т.п.). На корпусе урн не должно быть графических изображений, надписей (за исключением маркировки, соответствующей региональному стандарту оформления системы раздельного накопления ТКО на территории Воронеж</w:t>
      </w:r>
      <w:r>
        <w:t>ской области, с содержанием информации о видах ТКО, подлежащих накоплению в соответствующем контейнере), расклеенных объявлений.</w:t>
      </w:r>
    </w:p>
    <w:p w:rsidR="002276AE" w:rsidRDefault="0091303D">
      <w:pPr>
        <w:pStyle w:val="ConsPlusNormal0"/>
        <w:jc w:val="both"/>
      </w:pPr>
      <w:r>
        <w:t xml:space="preserve">(абзац введен </w:t>
      </w:r>
      <w:hyperlink r:id="rId204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9.3.21.3. Складирование отходов может осуществляться в контейнеры различного вида и объема. Предпочтительно использовать контейнеры закрытого типа хранения.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205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9.3.21.4. К уличному техническому оборудованию относятся: почтовые ящики, элементы инженерного оборудования (подъе</w:t>
      </w:r>
      <w:r>
        <w:t xml:space="preserve">мные площадки для инвалидных колясок, смотровые люки, </w:t>
      </w:r>
      <w:r>
        <w:lastRenderedPageBreak/>
        <w:t>решетки дождеприемных колодцев, вентиляционные шахты подземных коммуникаций, шкафы телефонной связи и другое оборудование).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9.3.21.5. Установка уличного технического оборудования должна обеспечивать удо</w:t>
      </w:r>
      <w:r>
        <w:t>бный подход к оборудованию и соответствовать требованиям СНиП.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9.3.21.6. Выполнение оформления элементов инженерного оборудования должно осуществляться без нарушения уровня благоустройства формируемой среды, ухудшения условий передвижения, не должно против</w:t>
      </w:r>
      <w:r>
        <w:t>оречить техническим условиям, в том числе: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крышки люков смотровых колодцев, расположенных на территории пешеходных коммуникаций (в том числе уличных переходов), проектируются в одном уровне с покрытием прилегающей поверхности, в ином случае допускается п</w:t>
      </w:r>
      <w:r>
        <w:t>ерепад отметок, не превышающий 20 мм, а зазоры между краем люка и покрытием тротуара - не более 15 мм;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вентиляционные шахты подземных коммуникаций оборудуются решетками.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9.3.21.7. Уборка и очистка водоотводных канав, водоперепускных труб, сетей ливневой канализации, предназначенных для отвода поверхностных и грунтовых вод с улиц, обеспечивается собственником таких объектов или обслуживающей организацией.</w:t>
      </w:r>
    </w:p>
    <w:p w:rsidR="002276AE" w:rsidRDefault="0091303D">
      <w:pPr>
        <w:pStyle w:val="ConsPlusNormal0"/>
        <w:jc w:val="both"/>
      </w:pPr>
      <w:r>
        <w:t>(пп. 9.3.21.7 введ</w:t>
      </w:r>
      <w:r>
        <w:t xml:space="preserve">ен </w:t>
      </w:r>
      <w:hyperlink r:id="rId206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9.3.21.8. Уборка и очистка дренажных систем, предназначенных для отвода поверхн</w:t>
      </w:r>
      <w:r>
        <w:t>остных и грунтовых вод с придомовых территорий многоквартирных домов, обеспечивается собственником таких объектов или владельцем на ином вещном праве, обслуживающей организацией.</w:t>
      </w:r>
    </w:p>
    <w:p w:rsidR="002276AE" w:rsidRDefault="0091303D">
      <w:pPr>
        <w:pStyle w:val="ConsPlusNormal0"/>
        <w:jc w:val="both"/>
      </w:pPr>
      <w:r>
        <w:t xml:space="preserve">(пп. 9.3.21.8 введен </w:t>
      </w:r>
      <w:hyperlink r:id="rId207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9.3.21.9. Юридические, физические лица, в собственности или на ином вещном праве, а также на обслуживании которых находятся ливнеприемные </w:t>
      </w:r>
      <w:r>
        <w:t>и смотровые колодцы, смотровые колодцы сетей связи и коверы сетей газоснабжения, обязаны: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обеспечивать (собственными силами или с привлечением на договорной основе специализированных предприятий) содержание в исправном состоянии, в одном уровне с полотно</w:t>
      </w:r>
      <w:r>
        <w:t>м дороги, тротуаром, газоном колодцев и люков, их ремонт, а также ремонт дорожного покрытия, прилегающего к верхней горловине колодца по периметру колодца коммуникации;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осуществлять контроль за наличием и исправным состоянием люков на колодцах и своеврем</w:t>
      </w:r>
      <w:r>
        <w:t>енно производят их замену;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своевременно производить очистку, ремонт колодцев и внешних элементов коллекторов;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в течение суток обеспечивать ликвидацию последствий аварии, затрудняющей функционирование коммуникаций (снежные валы, наледь, грязь, жидкости </w:t>
      </w:r>
      <w:r>
        <w:t>и прочее);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обеспечивать безопасность движения транспортных средств и пешеходов в период ремонта и ликвидации аварий подземных коммуникаций, колодцев, установки люков, ремонта дорожного покрытия, прилегающего к верхней горловине колодца по периметру колод</w:t>
      </w:r>
      <w:r>
        <w:t xml:space="preserve">ца подземных инженерных коммуникаций, в том числе осуществлять установку ограждений и соответствующих </w:t>
      </w:r>
      <w:r>
        <w:lastRenderedPageBreak/>
        <w:t>дорожных знаков, обеспечивать освещение мест аварий и мест проведения ремонта дорожного покрытия, прилегающего к верхней горловине колодца, в темное время</w:t>
      </w:r>
      <w:r>
        <w:t xml:space="preserve"> суток, в случае осуществления ремонта и ликвидации аварий более суток - оповещать население через средства массовой информации;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обеспечивать предотвращение аварийных и плановых сбросов воды и иных жидкостей в ливневую канализацию, на проезжую часть дорог и улицы города.</w:t>
      </w:r>
    </w:p>
    <w:p w:rsidR="002276AE" w:rsidRDefault="0091303D">
      <w:pPr>
        <w:pStyle w:val="ConsPlusNormal0"/>
        <w:jc w:val="both"/>
      </w:pPr>
      <w:r>
        <w:t xml:space="preserve">(пп. 9.3.21.9 в ред. </w:t>
      </w:r>
      <w:hyperlink r:id="rId208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9.3.21.10. В целях сохранности коллекторов ливневой канализации устанавливается охранная зона 3 метра в каждую сторону от оси коллектора.</w:t>
      </w:r>
    </w:p>
    <w:p w:rsidR="002276AE" w:rsidRDefault="0091303D">
      <w:pPr>
        <w:pStyle w:val="ConsPlusNormal0"/>
        <w:jc w:val="both"/>
      </w:pPr>
      <w:r>
        <w:t xml:space="preserve">(пп. 9.3.21.10 введен </w:t>
      </w:r>
      <w:hyperlink r:id="rId209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9.3.21.11. В пределах охранной зоны коллекторов ливневой канализации без оформления соответствую</w:t>
      </w:r>
      <w:r>
        <w:t>щих документов и письменного согласования с собственниками сети ливневой канализации и (или) уполномоченными ими лицами, иными органами в установленных действующим законодательством случаях запрещается: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производить земляные работы;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осуществлять строите</w:t>
      </w:r>
      <w:r>
        <w:t>льство, устанавливать торговые, хозяйственные и бытовые сооружения;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повреждать сети ливневой канализации, взламывать или разрушать водоприемные люки;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сбрасывать промышленные, коммунальные отходы, мусор и иные материалы;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подключать промышленные, хозяй</w:t>
      </w:r>
      <w:r>
        <w:t>ственно-бытовые, хозяйственно-фекальные системы канализации к системе ливневой канализации;</w:t>
      </w:r>
    </w:p>
    <w:p w:rsidR="002276AE" w:rsidRDefault="0091303D">
      <w:pPr>
        <w:pStyle w:val="ConsPlusNormal0"/>
        <w:jc w:val="both"/>
      </w:pPr>
      <w:r>
        <w:t xml:space="preserve">(абзац введен </w:t>
      </w:r>
      <w:hyperlink r:id="rId210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</w:t>
      </w:r>
      <w:r>
        <w:t>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подключать элементы дренажной системы к системе ливневой канализации.</w:t>
      </w:r>
    </w:p>
    <w:p w:rsidR="002276AE" w:rsidRDefault="0091303D">
      <w:pPr>
        <w:pStyle w:val="ConsPlusNormal0"/>
        <w:jc w:val="both"/>
      </w:pPr>
      <w:r>
        <w:t xml:space="preserve">(абзац введен </w:t>
      </w:r>
      <w:hyperlink r:id="rId211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</w:t>
      </w:r>
      <w:r>
        <w:t>ы от 28.05.2025 N 1279-V)</w:t>
      </w:r>
    </w:p>
    <w:p w:rsidR="002276AE" w:rsidRDefault="0091303D">
      <w:pPr>
        <w:pStyle w:val="ConsPlusNormal0"/>
        <w:jc w:val="both"/>
      </w:pPr>
      <w:r>
        <w:t xml:space="preserve">(пп. 9.3.21.11 введен </w:t>
      </w:r>
      <w:hyperlink r:id="rId212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9.3.21.12. Рекомендуется производи</w:t>
      </w:r>
      <w:r>
        <w:t>ть ремонт, а в случае необходимости перекладку устаревших инженерных коммуникаций до начала проведения работ по реконструкции, ремонту и капитальному ремонту дорог.</w:t>
      </w:r>
    </w:p>
    <w:p w:rsidR="002276AE" w:rsidRDefault="0091303D">
      <w:pPr>
        <w:pStyle w:val="ConsPlusNormal0"/>
        <w:jc w:val="both"/>
      </w:pPr>
      <w:r>
        <w:t xml:space="preserve">(пп. 9.3.21.12 введен </w:t>
      </w:r>
      <w:hyperlink r:id="rId213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9.3.22. Игровое и спортивное оборудование.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9.3.22.1. Игровое и спортивное оборудование должно соответствовать требованиям санитарно-гигиенических норм, охраны жизни и здоровья ребенка, быть удобным в технической эксплуатации, эстетически привлекательным. Следует применять модульное оборудование, об</w:t>
      </w:r>
      <w:r>
        <w:t>еспечивающее вариантность сочетаний элементов.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9.3.22.2. Материалы, применяемые при производстве оборудования и (или) покрытия, не должны: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- оказывать вредное воздействие на здоровье людей и окружающую среду в процессе эксплуатации;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относиться к легковос</w:t>
      </w:r>
      <w:r>
        <w:t>пламеняющимся материалам;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относиться к чрезвычайно опасным по токсичности продуктам горения;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относиться к материалам, свойства которых недостаточно изучены.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9.3.22.3. При выборе и размещении игрового, спортивного оборудования, специальных физкультурных</w:t>
      </w:r>
      <w:r>
        <w:t xml:space="preserve"> снарядов и тренажеров необходимо руководствоваться требованиями национальных стандартов, каталогами сертифицированного оборудования.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9.3.23. Нестационарные торговые объекты.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9.3.23.1. Размещение нестационарных торговых объектов на территории городского ок</w:t>
      </w:r>
      <w:r>
        <w:t>руга город Воронеж вне стационарного торгового объекта, иного здания, строения, сооружения осуществляется в определенных и предоставленных для этих целей местах.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9.3.23.2. Размещение нестационарных торговых объектов на земельных участках, находящихся в государственной собственности, муниципальной собственности, и земельных участках, государственная собственность на которые не разграничена, осуществляется в местах, </w:t>
      </w:r>
      <w:r>
        <w:t>определенных схемой размещения нестационарных торговых объектов на территории городского округа город Воронеж, на основании договоров, предусматривающих размещение нестационарных торговых объектов, в порядке, утвержденном решением Воронежской городской Дум</w:t>
      </w:r>
      <w:r>
        <w:t>ы (далее - Порядок).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При размещении таких нестационарных торговых объектов должны быть обеспечены требования к размещению и внешнему виду нестационарных торговых объектов (тип, размеры, площадь, конструктивная схема, группа реализуемых товаров, период разм</w:t>
      </w:r>
      <w:r>
        <w:t>ещения и иные требования), установленные Порядком.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9.3.23.3. Размещение нестационарных торговых объектов на земельных участках, находящихся в частной собственности, а также на придомовых (дворовых) территориях многоквартирных домов осуществляется в местах,</w:t>
      </w:r>
      <w:r>
        <w:t xml:space="preserve"> определенных собственником такого земельного участка в соответствии с гражданским, земельным, жилищным законодательством Российской Федерации, требованиями пожарной безопасности, безопасности дорожного движения.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9.3.23.4. Самовольная установка нестационар</w:t>
      </w:r>
      <w:r>
        <w:t>ных торговых объектов запрещается.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9.3.23.5. Размещение нестационарных торговых объектов на земельных участках вне зависимости от формы собственности этих земельных участков не допускается: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арках зданий (строений, сооружений), на газонах, цветниках и п</w:t>
      </w:r>
      <w:r>
        <w:t>рочих объектах озеленения, детских игровых площадках, спортивных площадках, площадках для отдыха;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на тротуарах при свободной ширине прохода по тротуару менее 2 м от крайнего элемента объекта торговли до края проезжей части;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- под железнодорожными путепро</w:t>
      </w:r>
      <w:r>
        <w:t>водами и автомобильными эстакадами, мостами, на проезжей части автомобильных дорог и внутриквартальных проездов;</w:t>
      </w:r>
    </w:p>
    <w:p w:rsidR="002276AE" w:rsidRDefault="0091303D">
      <w:pPr>
        <w:pStyle w:val="ConsPlusNormal0"/>
        <w:spacing w:before="240"/>
        <w:ind w:firstLine="540"/>
        <w:jc w:val="both"/>
      </w:pPr>
      <w:bookmarkStart w:id="8" w:name="P868"/>
      <w:bookmarkEnd w:id="8"/>
      <w:r>
        <w:t>- на придомовых (дворовых) территориях многоквартирных домов на расстоянии менее 15 м от окон жилых зданий и нежилых зданий, строений, сооружен</w:t>
      </w:r>
      <w:r>
        <w:t>ий, витрин стационарных торговых объектов, детских игровых площадок, контейнерных площадок, специальных площадок для складирования крупногабаритных отходов, дворовых уборных, выгребных ям, на расстоянии менее 3 м от трансформаторных подстанций, газорегулят</w:t>
      </w:r>
      <w:r>
        <w:t>орных пунктов, на расстоянии менее 2 м от стволов деревьев;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214" w:tooltip="Решение Воронежской городской Думы от 01.04.2026 N 208-VI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01.04.2026 N 208-VI)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на придомовых </w:t>
      </w:r>
      <w:r>
        <w:t>(дворовых) территориях многоквартирных домов без соответствующего решения общего собрания собственников помещений в многоквартирном доме, договора на размещение нестационарного торгового объекта, заключенного с управляющей многоквартирным домом организацие</w:t>
      </w:r>
      <w:r>
        <w:t>й, ситуационного плана размещения нестационарного торгового объекта на придомовой территории (плана, закрепляющего место размещения нестационарного торгового объекта на земельном участке, определенное собственниками земельного участка многоквартирного дома</w:t>
      </w:r>
      <w:r>
        <w:t>), являющегося приложением к данному договору, договора на складирование отходов на контейнерной площадке, заключенного с собственником такой контейнерной площадки, договора с региональным оператором по обращению с твердыми коммунальными отходами на оказан</w:t>
      </w:r>
      <w:r>
        <w:t>ие услуг по обращению с твердыми коммунальными отходами;</w:t>
      </w:r>
    </w:p>
    <w:p w:rsidR="002276AE" w:rsidRDefault="0091303D">
      <w:pPr>
        <w:pStyle w:val="ConsPlusNormal0"/>
        <w:spacing w:before="240"/>
        <w:ind w:firstLine="540"/>
        <w:jc w:val="both"/>
      </w:pPr>
      <w:bookmarkStart w:id="9" w:name="P871"/>
      <w:bookmarkEnd w:id="9"/>
      <w:r>
        <w:t>- на придомовых (дворовых) территориях многоквартирных домов при отсутствии на соответствующей придомовой территории основных объектов и элементов благоустройства: мест накопления твердых коммунальны</w:t>
      </w:r>
      <w:r>
        <w:t xml:space="preserve">х отходов и крупногабаритных отходов, оборудованных в соответствии с требованиями </w:t>
      </w:r>
      <w:hyperlink r:id="rId215" w:tooltip="Постановление Главного государственного санитарного врача РФ от 28.01.2021 N 3 (ред. от 12.02.2026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СанПиН 2.1.3684-21</w:t>
        </w:r>
      </w:hyperlink>
      <w:r>
        <w:t>, мест стоянки и хранения тр</w:t>
      </w:r>
      <w:r>
        <w:t>анспортных средств, а также в случае, если при размещении нестационарных торговых объектов создаются препятствия для использования и (или) эксплуатации основных объектов и элементов благоустройства придомовой территории;</w:t>
      </w:r>
    </w:p>
    <w:p w:rsidR="002276AE" w:rsidRDefault="0091303D">
      <w:pPr>
        <w:pStyle w:val="ConsPlusNormal0"/>
        <w:spacing w:before="240"/>
        <w:ind w:firstLine="540"/>
        <w:jc w:val="both"/>
      </w:pPr>
      <w:bookmarkStart w:id="10" w:name="P872"/>
      <w:bookmarkEnd w:id="10"/>
      <w:r>
        <w:t>- на придомовых (дворовых) территор</w:t>
      </w:r>
      <w:r>
        <w:t>иях многоквартирных домов в случае, если суммарная площадь размещенных нестационарных торговых объектов превышает 5% от общей площади земельного участка (за исключением площади застройки), в отношении которого осуществлен государственный кадастровый учет.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Положения </w:t>
      </w:r>
      <w:hyperlink w:anchor="P868" w:tooltip="- на придомовых (дворовых) территориях многоквартирных домов на расстоянии менее 15 м от окон жилых зданий и нежилых зданий, строений, сооружений, витрин стационарных торговых объектов, детских игровых площадок, контейнерных площадок, специальных площадок для ">
        <w:r>
          <w:rPr>
            <w:color w:val="0000FF"/>
          </w:rPr>
          <w:t>абзацев пятого</w:t>
        </w:r>
      </w:hyperlink>
      <w:r>
        <w:t xml:space="preserve"> (за исключением запрета на размещение нестационарных торговых объектов на расстоянии менее 2 м от стволов деревьев), </w:t>
      </w:r>
      <w:hyperlink w:anchor="P871" w:tooltip="- на придомовых (дворовых) территориях многоквартирных домов при отсутствии на соответствующей придомовой территории основных объектов и элементов благоустройства: мест накопления твердых коммунальных отходов и крупногабаритных отходов, оборудованных в соответ">
        <w:r>
          <w:rPr>
            <w:color w:val="0000FF"/>
          </w:rPr>
          <w:t>седьмого</w:t>
        </w:r>
      </w:hyperlink>
      <w:r>
        <w:t xml:space="preserve"> и </w:t>
      </w:r>
      <w:hyperlink w:anchor="P872" w:tooltip="- на придомовых (дворовых) территориях многоквартирных домов в случае, если суммарная площадь размещенных нестационарных торговых объектов превышает 5% от общей площади земельного участка (за исключением площади застройки), в отношении которого осуществлен гос">
        <w:r>
          <w:rPr>
            <w:color w:val="0000FF"/>
          </w:rPr>
          <w:t>восьмого</w:t>
        </w:r>
      </w:hyperlink>
      <w:r>
        <w:t xml:space="preserve"> настоящего подпункта Правил не распространяются на объекты реализации питьевой воды в розлив с оповещением населения - нестационарные торговые объекты (специализированное оборудование) по реализации питьевой воды в розлив в тару потребител</w:t>
      </w:r>
      <w:r>
        <w:t>ей с использованием автоматизированных систем расчетов и метода самообслуживания, оборудованные техническими средствами оповещения населения, сопряженными с техническими средствами муниципальной системы оповещения населения.</w:t>
      </w:r>
    </w:p>
    <w:p w:rsidR="002276AE" w:rsidRDefault="0091303D">
      <w:pPr>
        <w:pStyle w:val="ConsPlusNormal0"/>
        <w:jc w:val="both"/>
      </w:pPr>
      <w:r>
        <w:t xml:space="preserve">(абзац введен </w:t>
      </w:r>
      <w:hyperlink r:id="rId216" w:tooltip="Решение Воронежской городской Думы от 01.04.2026 N 208-VI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01.04.2026 N 208-VI)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9.3.23.6. Нестационарные торговые объекты, размещаемые на земельных участках вне зависимости от форм</w:t>
      </w:r>
      <w:r>
        <w:t>ы собственности этих земельных участков, должны: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- устанавливаться на твердые виды покрытия, оборудоваться урнами;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размещаться с учетом наличия удобного подъезда автотранспорта для их обслуживания, обеспечивающего разгрузку товара без заезда транспортных</w:t>
      </w:r>
      <w:r>
        <w:t xml:space="preserve"> средств на тротуар и газон;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иметь на главном фасаде QR-код - для нестационарных торговых объектов, размещенных в соответствии со схемой размещения нестационарных торговых объектов на территории городского округа город Воронеж; информационную табличку с </w:t>
      </w:r>
      <w:r>
        <w:t>указанием наименования субъекта торговли, сведений о его государственной регистрации, юридическом адресе, режиме работы - для нестационарных торговых объектов, размещенных на земельных участках, находящихся в частной собственности, а также на придомовых (д</w:t>
      </w:r>
      <w:r>
        <w:t>воровых) территориях многоквартирных домов.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9.3.23.7. При размещении нестационарных торговых объектов не допускается создание препятствий движению пешеходов, проезду пожарного и медицинского транспорта, аварийно-спасательной техники, вырубка кустарников, д</w:t>
      </w:r>
      <w:r>
        <w:t>ревесной растительности, асфальтирование или сплошное мощение газонов, а также приствольных кругов в радиусе 1,5 м от ствола, нарушение асфальтобетонного покрытия тротуаров, целостности иных объектов благоустройства, повреждение, перемещение малых архитект</w:t>
      </w:r>
      <w:r>
        <w:t>урных форм, уличного коммунально-бытового и технического оборудования, дорожных знаков и иных элементов благоустройства.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Владельцы нестационарных торговых объектов, нанесшие ущерб объектам благоустройства, обязаны восстановить нарушенное благоустройство за</w:t>
      </w:r>
      <w:r>
        <w:t xml:space="preserve"> счет собственных средств.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9.3.23.8. Допускается размещение нестационарных торговых объектов на остановках общественного транспорта в соответствии со схемой размещения нестационарных торговых объектов на территории городского округа город Воронеж при услов</w:t>
      </w:r>
      <w:r>
        <w:t>ии соблюдения расстояния не менее 3 м от края проезжей части.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9.3.23.9. Нестационарные торговые объекты могут быть оборудованы автономными туалетными модулями.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На придомовых (дворовых) территориях многоквартирных домов, а также на расстоянии ближе 20 м от окон жилых и общественных зданий размещение автономных туалетных модулей при нестационарных торговых объектах не допускается.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9.3.23.10. Размещение у нестациона</w:t>
      </w:r>
      <w:r>
        <w:t>рных торговых объектов выносного холодильного оборудования допускается при условии их размещения в соответствии со схемой размещения нестационарных торговых объектов на территории городского округа город Воронеж.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На придомовых (дворовых) территориях многок</w:t>
      </w:r>
      <w:r>
        <w:t>вартирных домов размещение холодильного оборудования, а также торговых палаток, лотков, столов, развалов, другого торгового оборудования для продажи сезонной продукции вне нестационарных торговых объектов запрещено.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9.3.23.11. Внешний вид и технико-экономи</w:t>
      </w:r>
      <w:r>
        <w:t xml:space="preserve">ческие показатели нестационарных торговых объектов, размещаемых на земельных участках вне зависимости от формы собственности этих земельных участков, должны соответствовать типовым архитектурным решениям нестационарных </w:t>
      </w:r>
      <w:r>
        <w:lastRenderedPageBreak/>
        <w:t>торговых объектов, утвержденным поста</w:t>
      </w:r>
      <w:r>
        <w:t>новлением администрации городского округа город Воронеж, либо индивидуальному архитектурному решению, согласованному уполномоченным структурным подразделением администрации городского округа город Воронеж.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9.3.23.12. Согласованное уполномоченным структурным подразделением администрации городского округа город Воронеж индивидуальное архитектурное решение нестационарного торгового объекта действует в отношении конкретного места размещения нестационарного торго</w:t>
      </w:r>
      <w:r>
        <w:t>вого объекта в течение срока действия заключенного договора на размещение нестационарного торгового объекта.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9.3.23.13. Разработка индивидуального архитектурного решения нестационарного торгового объекта допускается в следующих случаях: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отношении неста</w:t>
      </w:r>
      <w:r>
        <w:t>ционарных торговых объектов, размещенных в соответствии со схемой размещения нестационарных торговых объектов на территории городского округа город Воронеж, - в случаях, определенных Порядком;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в отношении нестационарных торговых объектов, размещенных на </w:t>
      </w:r>
      <w:r>
        <w:t>земельных участках, находящихся в частной собственности, а также на придомовых (дворовых) территориях многоквартирных домов, - в случае отсутствия утвержденных типовых архитектурных решений для нестационарного торгового объекта соответствующей площади.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</w:t>
      </w:r>
      <w:r>
        <w:t>.23.14. В случае отказа в согласовании индивидуального архитектурного решения размещение нестационарного торгового объекта должно осуществляться в соответствии с типовыми архитектурными решениями, утвержденными постановлением администрации городского округ</w:t>
      </w:r>
      <w:r>
        <w:t>а город Воронеж.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9.3.23.15. Внешний вид и технико-экономические показатели автономных туалетных модулей, устанавливаемых совместно с нестационарными торговыми объектами, должны соответствовать типовым архитектурным решениям, утвержденным постановлением адм</w:t>
      </w:r>
      <w:r>
        <w:t>инистрации городского округа город Воронеж.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9.3.23.16. Размещение и эксплуатация нестационарных торговых объектов, а также нестационарных торговых объектов с автономными туалетными модулями, внешний вид и технико-экономические показатели которых не соответ</w:t>
      </w:r>
      <w:r>
        <w:t>ствуют типовым либо индивидуальным архитектурным решениям нестационарных торговых объектов, запрещено.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9.3.23.17. В целях обеспечения надлежащего содержания и эксплуатации нестационарных торговых объектов, а также прилегающих к ним территорий запрещается: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возведение к нестационарным торговым объектам пристроек, козырьков, навесов и прочих конструкций, не предусмотренных архитектурным решением;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изготовление фундаментов и прочих подземных сооружений, использование кирпича, строительных блоков и плит, моно</w:t>
      </w:r>
      <w:r>
        <w:t>литного бетона и железобетона в конструкциях нестационарных торговых объектов;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размещение у нестационарного торгового объекта столиков, зонтиков, стоек, навесных </w:t>
      </w:r>
      <w:r>
        <w:lastRenderedPageBreak/>
        <w:t>конструкций и других подобных объектов, за исключением случаев, когда размещение подобных об</w:t>
      </w:r>
      <w:r>
        <w:t>ъектов предусмотрено архитектурным решением;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складирование тары, товаров, деталей, упаковки, мусора и иных предметов бытового и производственного характера у нестационарных торговых объектов в не отведенных и не оборудованных для этих целей местах, на кр</w:t>
      </w:r>
      <w:r>
        <w:t>ышах нестационарных торговых объектов, а также использование нестационарных торговых объектов под складские цели;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загромождение противопожарных разрывов оборудованием, тарой и отходами;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слив сточных производственных и бытовых вод на прилегающую террито</w:t>
      </w:r>
      <w:r>
        <w:t>рию, тротуары, газоны, дороги и в открытые водоемы;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завоз товаров по газонам, тротуарам и пешеходным дорожкам;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раскладка товара на тротуарах, земле, газонах, деревьях, парапетах, ящиках;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сжигание отходов, смета, мусора, картонно-упаковочной тары и ин</w:t>
      </w:r>
      <w:r>
        <w:t>ых предметов бытового и производственного характера от деятельности нестационарных торговых объектов.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9.3.23.18. Правообладатели земельных участков, на которых размещены нестационарные торговые объекты, вне зависимости от формы собственности этих земельных</w:t>
      </w:r>
      <w:r>
        <w:t xml:space="preserve"> участков, обязаны: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соблюдать требования настоящих Правил при определении мест размещения нестационарных торговых объектов, а также при предоставлении мест для целей размещения НТО;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обеспечивать соблюдение требований настоящих Правил к размещению, соде</w:t>
      </w:r>
      <w:r>
        <w:t>ржанию и эксплуатации нестационарных торговых объектов, а также принимать меры, направленные на устранение нарушений требований настоящих Правил;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обеспечить контроль за надлежащим содержанием и эксплуатацией нестационарных торговых объектов, а также прил</w:t>
      </w:r>
      <w:r>
        <w:t>егающих к ним территорий;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обеспечить контроль за соответствием внешнего вида и технико-экономических показателей нестационарных торговых объектов, предусмотренных настоящими Правилами и нормативными правовыми актами администрации городского округа город </w:t>
      </w:r>
      <w:r>
        <w:t>Воронеж;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не допускать самовольную установку нестационарных торговых объектов на принадлежащих им земельных участках, а также принимать меры, исключающие такую самовольную установку.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9.3.23.19. Вне зависимости от формы собственности земельных участков, на</w:t>
      </w:r>
      <w:r>
        <w:t xml:space="preserve"> которых размещены нестационарные торговые объекты, собственники, владельцы нестационарных торговых объектов, в том числе выполненных в комплексе с остановочными навесами, обязаны: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выполнять требования к размещению, содержанию, эксплуатации, внешнему вид</w:t>
      </w:r>
      <w:r>
        <w:t xml:space="preserve">у и технико-экономическим показателям нестационарных торговых объектов, предусмотренные настоящими Правилами и нормативными правовыми актами Воронежской городской Думы и </w:t>
      </w:r>
      <w:r>
        <w:lastRenderedPageBreak/>
        <w:t>администрации городского округа город Воронеж;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содержать в чистоте нестационарные то</w:t>
      </w:r>
      <w:r>
        <w:t>рговые объекты, остановочные навесы и прилегающую к ним территорию;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проводить поддерживающий ремонт и восстановление конструктивных элементов и отделки нестационарных торговых объектов и остановочных навесов с учетом сохранения внешнего вида нестационарн</w:t>
      </w:r>
      <w:r>
        <w:t>ого торгового объекта и остановочного навеса, определенного архитектурным решением;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на регулярной основе проводить мероприятия по мойке стеклянных поверхностей нестационарных торговых объектов и остановочных навесов;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проводить поддерживающий ремонт асфальтобетонного либо плиточного покрытия территории, прилегающей к нестационарному торговому объекту;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устанавливать не менее одной урны около нестационарного торгового объекта и двух урн в зоне остановочного навеса, а </w:t>
      </w:r>
      <w:r>
        <w:t>также обеспечивать своевременную очистку урн от мусора, не допуская их переполнения;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обеспечивать сбор, вывоз или утилизацию отходов, образовавшихся в процессе торговли, в соответствии с действующим законодательством и настоящими Правилами;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проводить о</w:t>
      </w:r>
      <w:r>
        <w:t>чистку от снега и льда крыш и козырьков (при наличии), удаление наледи, снега и сосулек с конструктивных элементов нестационарных торговых объектов и остановочных навесов;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производить очистку нестационарных торговых объектов и остановочных навесов от нан</w:t>
      </w:r>
      <w:r>
        <w:t>есенных на них графических изображений, надписей, расклеенных на них объявлений, афиш, плакатов;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производить в зимний период посыпку прилегающей к нестационарным торговым объектам территории и зон остановочных навесов противогололедными материалами, а та</w:t>
      </w:r>
      <w:r>
        <w:t>кже очистку от снега и льда (по погодным условиям);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обеспечивать работоспособное состояние информационного электронного табло - для нестационарных торговых объектов, выполненных в комплексе с остановочными навесами.</w:t>
      </w:r>
    </w:p>
    <w:p w:rsidR="002276AE" w:rsidRDefault="0091303D">
      <w:pPr>
        <w:pStyle w:val="ConsPlusNormal0"/>
        <w:jc w:val="both"/>
      </w:pPr>
      <w:r>
        <w:t xml:space="preserve">(п. 9.3.23 в ред. </w:t>
      </w:r>
      <w:hyperlink r:id="rId217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hyperlink r:id="rId218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9.3.24</w:t>
        </w:r>
      </w:hyperlink>
      <w:r>
        <w:t>. Праздничное оформление территорий.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219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9.3.24.1</w:t>
        </w:r>
      </w:hyperlink>
      <w:r>
        <w:t>. Праздничное оформление территории городского округа город Воронеж выполняется в целях создания высокохудожественной среды города на период проведения государственных и городских праздников, мероприятий, связанных со знаменательными событиями, в соответст</w:t>
      </w:r>
      <w:r>
        <w:t>вии с утвержденным годовым Перечнем мероприятий и утвержденными концепциями.</w:t>
      </w:r>
    </w:p>
    <w:p w:rsidR="002276AE" w:rsidRDefault="0091303D">
      <w:pPr>
        <w:pStyle w:val="ConsPlusNormal0"/>
        <w:jc w:val="both"/>
      </w:pPr>
      <w:r>
        <w:t xml:space="preserve">(введен </w:t>
      </w:r>
      <w:hyperlink r:id="rId220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</w:t>
      </w:r>
      <w:r>
        <w:t>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221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9.3.24.2</w:t>
        </w:r>
      </w:hyperlink>
      <w:r>
        <w:t xml:space="preserve">. Подготовка концепции праздничного оформления территории городского округа </w:t>
      </w:r>
      <w:r>
        <w:lastRenderedPageBreak/>
        <w:t>город Воронеж обеспечивается органом администрации город</w:t>
      </w:r>
      <w:r>
        <w:t>ского округа город Воронеж, уполномоченным в области архитектуры и градостроительства.</w:t>
      </w:r>
    </w:p>
    <w:p w:rsidR="002276AE" w:rsidRDefault="0091303D">
      <w:pPr>
        <w:pStyle w:val="ConsPlusNormal0"/>
        <w:jc w:val="both"/>
      </w:pPr>
      <w:r>
        <w:t xml:space="preserve">(введен </w:t>
      </w:r>
      <w:hyperlink r:id="rId222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</w:t>
      </w:r>
      <w:r>
        <w:t>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223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9.3.24.3</w:t>
        </w:r>
      </w:hyperlink>
      <w:r>
        <w:t>. Концепция праздничного оформления должна включать макеты и типы объектов и элементов праздничного оформления городских п</w:t>
      </w:r>
      <w:r>
        <w:t>ространств (флагов, баннеров, плакатов, гирлянд, установку декоративных элементов и композиций).</w:t>
      </w:r>
    </w:p>
    <w:p w:rsidR="002276AE" w:rsidRDefault="0091303D">
      <w:pPr>
        <w:pStyle w:val="ConsPlusNormal0"/>
        <w:jc w:val="both"/>
      </w:pPr>
      <w:r>
        <w:t xml:space="preserve">(введен </w:t>
      </w:r>
      <w:hyperlink r:id="rId224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</w:t>
      </w:r>
      <w:r>
        <w:t xml:space="preserve">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225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9.3.24.4</w:t>
        </w:r>
      </w:hyperlink>
      <w:r>
        <w:t>. В праздничном оформлении могут использоваться следующие элементы дизайна: размещение прожекторов, ламп накалив</w:t>
      </w:r>
      <w:r>
        <w:t>ания, стробоскопических ламп, светодиодов на объемно-пространственных конструкциях высотой от 3 до 30 метров, перетяжках, тематических конструкциях (елки, арки, панно); установка флагштоков; размещение на зданиях, витринах, деревьях и кустарниках электроги</w:t>
      </w:r>
      <w:r>
        <w:t>рлянд типа дюралайт, клип-лайт, плей-лайт.</w:t>
      </w:r>
    </w:p>
    <w:p w:rsidR="002276AE" w:rsidRDefault="0091303D">
      <w:pPr>
        <w:pStyle w:val="ConsPlusNormal0"/>
        <w:jc w:val="both"/>
      </w:pPr>
      <w:r>
        <w:t xml:space="preserve">(введен </w:t>
      </w:r>
      <w:hyperlink r:id="rId226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227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9.3.24.5</w:t>
        </w:r>
      </w:hyperlink>
      <w:r>
        <w:t>. Праздничное оформление зданий, сооружений осуществляется их владельцами в рамках утвержденной концепции праздничного оформления территории городского округа город В</w:t>
      </w:r>
      <w:r>
        <w:t>оронеж.</w:t>
      </w:r>
    </w:p>
    <w:p w:rsidR="002276AE" w:rsidRDefault="0091303D">
      <w:pPr>
        <w:pStyle w:val="ConsPlusNormal0"/>
        <w:jc w:val="both"/>
      </w:pPr>
      <w:r>
        <w:t xml:space="preserve">(введен </w:t>
      </w:r>
      <w:hyperlink r:id="rId228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229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9.3.24.6</w:t>
        </w:r>
      </w:hyperlink>
      <w:r>
        <w:t xml:space="preserve">. Праздничное оформление пространств и объектов на территории парков и скверов осуществляется их владельцами в рамках разработанной концепции праздничного оформления территории городского округа город </w:t>
      </w:r>
      <w:r>
        <w:t>Воронеж.</w:t>
      </w:r>
    </w:p>
    <w:p w:rsidR="002276AE" w:rsidRDefault="0091303D">
      <w:pPr>
        <w:pStyle w:val="ConsPlusNormal0"/>
        <w:jc w:val="both"/>
      </w:pPr>
      <w:r>
        <w:t xml:space="preserve">(введен </w:t>
      </w:r>
      <w:hyperlink r:id="rId230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231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9.3.24.7</w:t>
        </w:r>
      </w:hyperlink>
      <w:r>
        <w:t>. При размещении элементов праздничного оформления запрещается повреждать недвижимое имущество любых форм собственности, ухудшать визуальное восприятие памятников истории и культуры, видимость техниче</w:t>
      </w:r>
      <w:r>
        <w:t>ских средств, предназначенных для обеспечения антитеррористической защищенности, охраны общественного порядка и регулирования дорожного движения, причинять вред зеленым насаждениям и иным природным объектам и элементам благоустройства.</w:t>
      </w:r>
    </w:p>
    <w:p w:rsidR="002276AE" w:rsidRDefault="0091303D">
      <w:pPr>
        <w:pStyle w:val="ConsPlusNormal0"/>
        <w:jc w:val="both"/>
      </w:pPr>
      <w:r>
        <w:t xml:space="preserve">(введен </w:t>
      </w:r>
      <w:hyperlink r:id="rId232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233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9.3.24.8</w:t>
        </w:r>
      </w:hyperlink>
      <w:r>
        <w:t>. Размещение и демонтаж праздничного оформления территории городского округа город Воронеж осуществляются с привлечением структурных подразделений администрации городского округа, муниципальных предприятий и учреждений, иных организаций.</w:t>
      </w:r>
    </w:p>
    <w:p w:rsidR="002276AE" w:rsidRDefault="0091303D">
      <w:pPr>
        <w:pStyle w:val="ConsPlusNormal0"/>
        <w:jc w:val="both"/>
      </w:pPr>
      <w:r>
        <w:t xml:space="preserve">(введен </w:t>
      </w:r>
      <w:hyperlink r:id="rId234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235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9.3.24.9</w:t>
        </w:r>
      </w:hyperlink>
      <w:r>
        <w:t>. Размещение и демонтаж праздничного оформления территории городского округа город Воронеж производится в сроки, установленные администрацией городского округа город Воронеж.</w:t>
      </w:r>
    </w:p>
    <w:p w:rsidR="002276AE" w:rsidRDefault="0091303D">
      <w:pPr>
        <w:pStyle w:val="ConsPlusNormal0"/>
        <w:jc w:val="both"/>
      </w:pPr>
      <w:r>
        <w:t xml:space="preserve">(введен </w:t>
      </w:r>
      <w:hyperlink r:id="rId236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jc w:val="both"/>
      </w:pPr>
      <w:r>
        <w:t xml:space="preserve">(п. 9.3.24 введен </w:t>
      </w:r>
      <w:hyperlink r:id="rId237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9.3.25. Основные требования по содержанию электрических кабельных линий и технических средств.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9.3.25.1. Размещение новых электрических кабельных ли</w:t>
      </w:r>
      <w:r>
        <w:t>ний и технических средств на улицах или их участках, на которых имеется технологическая возможность доступа к инфраструктуре, обеспечивающей подземное (в грунте, каналах, тоннелях, в специальных или сопряженных объектах инфраструктуры) или иное скрытое для</w:t>
      </w:r>
      <w:r>
        <w:t xml:space="preserve"> визуального восприятия размещение, должно осуществляться с использованием данной инфраструктуры. Настоящее требование не распространяется на случаи размещения контактной электрической сети городского пассажирского электротранспорта.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Администрация городско</w:t>
      </w:r>
      <w:r>
        <w:t xml:space="preserve">го округа город Воронеж ведет учет перечня улиц и (или) их участков, на которых имеется технологическая возможность доступа к инфраструктуре, обеспечивающей подземное или скрытое для визуального восприятия размещение. Информирование заинтересованных лиц о </w:t>
      </w:r>
      <w:r>
        <w:t>перечне улиц и (или) их участков, на которых имеется технологическая возможность доступа к инфраструктуре, обеспечивающей подземное или скрытое для визуального восприятия размещение, осуществляется путем размещения на официальном сайте администрации городс</w:t>
      </w:r>
      <w:r>
        <w:t>кого округа город Воронеж указанного перечня.</w:t>
      </w:r>
    </w:p>
    <w:p w:rsidR="002276AE" w:rsidRDefault="0091303D">
      <w:pPr>
        <w:pStyle w:val="ConsPlusNormal0"/>
        <w:spacing w:before="240"/>
        <w:ind w:firstLine="540"/>
        <w:jc w:val="both"/>
      </w:pPr>
      <w:bookmarkStart w:id="11" w:name="P946"/>
      <w:bookmarkEnd w:id="11"/>
      <w:r>
        <w:t>9.3.25.2. Размещение новых электрических кабельных линий и технических средств к осветительным устройствам, зданиям, нестационарным торговым объектам, электрическим устройствам дорожно-транспортной инфраструкту</w:t>
      </w:r>
      <w:r>
        <w:t>ры, конструкциям наружной рекламы воздушным способом допускается при невозможности их подземного или скрытого размещения, в том числе в случаях отсутствия возможности размещения электрических кабельных линий и технических средств в грунте в связи с несоотв</w:t>
      </w:r>
      <w:r>
        <w:t>етствием такого способа техническим нормам и требованиям либо получения отказа в согласовании работ от владельца земельного участка, органов местного самоуправления или уполномоченного исполнительного органа государственной власти Воронежской области.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В ук</w:t>
      </w:r>
      <w:r>
        <w:t xml:space="preserve">азанных случаях размещение электрических кабельных линий и технических средств воздушным способом должно осуществляться с соблюдением законодательства, технических норм, на основании технических условий организаций, эксплуатирующих объекты инфраструктуры, </w:t>
      </w:r>
      <w:r>
        <w:t>на которых размещаются электрические кабельные линии и технические средства, и договоров с их собственниками.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9.3.25.3. При размещении новых электрических кабельных линий и технических средств воздушным способом в случаях, предусмотренных </w:t>
      </w:r>
      <w:hyperlink w:anchor="P946" w:tooltip="9.3.25.2. Размещение новых электрических кабельных линий и технических средств к осветительным устройствам, зданиям, нестационарным торговым объектам, электрическим устройствам дорожно-транспортной инфраструктуры, конструкциям наружной рекламы воздушным способ">
        <w:r>
          <w:rPr>
            <w:color w:val="0000FF"/>
          </w:rPr>
          <w:t>подпунктом 9.3.25.2</w:t>
        </w:r>
      </w:hyperlink>
      <w:r>
        <w:t>, не допускается: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размещать их над площадями, набережными, тротуарами, пересекать дороги и улицы;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использовать для воздушно-кабельных переходов от здания к зданию элементы фасадов, крыш, стен зданий и сооружений (</w:t>
      </w:r>
      <w:r>
        <w:t>дымоходы, вентиляцию, фронтоны, козырьки, двери);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использовать элементы обустройства автомобильных дорог: дорожные ограждения, элементы и конструкции, предназначенные для размещения светофоров и других технических средств организации дорожного движения;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размещать запасы кабеля вне распределительного муфтового шкафа.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9.3.25.4. Размещение (перенос) кабельных линий в подземную или иную инфраструктуру, обеспечивающую скрытое для визуального восприятия размещение, осуществляется на основании </w:t>
      </w:r>
      <w:r>
        <w:lastRenderedPageBreak/>
        <w:t>проекта по благо</w:t>
      </w:r>
      <w:r>
        <w:t>устройству территории городского округа город Воронеж путем заключения администрацией городского округа город Воронеж соглашений с владельцами кабельных линий и технических средств, размещенных воздушным способом, в порядке, предусмотренном действующим зак</w:t>
      </w:r>
      <w:r>
        <w:t>онодательством.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Перечень улиц и (или) их участков, на которых планируется осуществить размещение (перенос) кабельных линий в подземную или иную инфраструктуру, обеспечивающую скрытое для визуального восприятия размещение, в рамках реализации проекта по бла</w:t>
      </w:r>
      <w:r>
        <w:t>гоустройству территории городского округа город Воронеж, порядок заключения соглашений с владельцами электрических кабельных линий и технических средств устанавливается постановлением администрации городского округа город Воронеж.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Владельцы кабельных линий</w:t>
      </w:r>
      <w:r>
        <w:t xml:space="preserve"> и технических средств, размещенных воздушным способом, расположенных на соответствующих улицах и (или) участках улиц и планируемых к размещению (переносу) в подземную или иную инфраструктуру, обеспечивающую скрытое для визуального восприятия размещение, у</w:t>
      </w:r>
      <w:r>
        <w:t>ведомляются администрацией городского округа город Воронеж о подготовке проекта благоустройства территории городского округа город Воронеж не менее чем за 60 дней до начала выполнения проектных работ.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Работы по размещению (переносу) в подземную или иную ин</w:t>
      </w:r>
      <w:r>
        <w:t>фраструктуру электрических кабельных линий и технических средств должны выполняться в порядке, исключающем прекращение предоставления услуг связи и (или) электроэнергии потребителям.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9.3.25.5. Содержание электрических кабельных линий и технических средств </w:t>
      </w:r>
      <w:r>
        <w:t>осуществляется их собственниками (владельцами).</w:t>
      </w:r>
    </w:p>
    <w:p w:rsidR="002276AE" w:rsidRDefault="0091303D">
      <w:pPr>
        <w:pStyle w:val="ConsPlusNormal0"/>
        <w:jc w:val="both"/>
      </w:pPr>
      <w:r>
        <w:t xml:space="preserve">(п. 9.3.25 введен </w:t>
      </w:r>
      <w:hyperlink r:id="rId238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23.11.2022 N 622-V)</w:t>
      </w:r>
    </w:p>
    <w:p w:rsidR="002276AE" w:rsidRDefault="0091303D">
      <w:pPr>
        <w:pStyle w:val="ConsPlusTitle0"/>
        <w:spacing w:before="240"/>
        <w:ind w:firstLine="540"/>
        <w:jc w:val="both"/>
        <w:outlineLvl w:val="4"/>
      </w:pPr>
      <w:r>
        <w:t>9.3.26. Остановочны</w:t>
      </w:r>
      <w:r>
        <w:t>е пункты.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9.3.26.1. Требования настоящего пункта применяются в отношении отдельных элементов благоустройства остановочных пунктов при организации работ по строительству, реконструкции, капитальному ремонту автомобильных дорог общего пользования местного зн</w:t>
      </w:r>
      <w:r>
        <w:t>ачения городского округа город Воронеж, а также элементов благоустройства остановочных пунктов при их создании (обустройстве), текущем ремонте.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9.3.26.2. Остановочный пункт должен соответствовать требованиям законодательства, документов национальной систем</w:t>
      </w:r>
      <w:r>
        <w:t>ы стандартизации.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9.3.26.3. Требования устанавливаются к следующим элементам благоустройства остановочных пунктов: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посадочной площадке и площадке ожидания;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остановочному навесу;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навигационному элементу;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скамье;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- урне.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9.3.26.4. Остановочный навес может быть оборудован: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информационными электронными табло;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камерами видеонаблюдения;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USB-зарядными устройствами;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кнопками вызова экстренных служб;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оборудованием для доступа к информационно-телекоммуникационной сети Интернет;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искусственным освещением.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9.3.26.5. На остановочном навесе размещаются: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информационные панели, на которые наносится наименование остановочного пункта;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информация о маршру</w:t>
      </w:r>
      <w:r>
        <w:t>тах следования городского пассажирского транспорта, проходящего через данный остановочный пункт, расписании и (или) интервалах их движения.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9.3.26.6. Допускается размещение информации о направлении движения городского пассажирского транспорта, наименования</w:t>
      </w:r>
      <w:r>
        <w:t xml:space="preserve"> предыдущего и следующего остановочных пунктов.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9.3.26.7. Урна на остановочном пункте должна соответствовать требованиям настоящих Правил.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9.3.26.8. Иные требования, предъявляемые к остановочным пунктам, устанавливаются правовыми актами администрации город</w:t>
      </w:r>
      <w:r>
        <w:t>ского округа город Воронеж.</w:t>
      </w:r>
    </w:p>
    <w:p w:rsidR="002276AE" w:rsidRDefault="0091303D">
      <w:pPr>
        <w:pStyle w:val="ConsPlusNormal0"/>
        <w:jc w:val="both"/>
      </w:pPr>
      <w:r>
        <w:t xml:space="preserve">(п. 9.3.26 введен </w:t>
      </w:r>
      <w:hyperlink r:id="rId239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2"/>
      </w:pPr>
      <w:r>
        <w:t>Раздел 10. ОСОБЫЕ ТРЕБОВАНИЯ К ДОСТУ</w:t>
      </w:r>
      <w:r>
        <w:t>ПНОСТИ ГОРОДСКОЙ СРЕДЫ</w:t>
      </w:r>
    </w:p>
    <w:p w:rsidR="002276AE" w:rsidRDefault="0091303D">
      <w:pPr>
        <w:pStyle w:val="ConsPlusTitle0"/>
        <w:jc w:val="center"/>
      </w:pPr>
      <w:r>
        <w:t>ДЛЯ МАЛОМОБИЛЬНЫХ ГРУПП НАСЕЛЕНИЯ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ind w:firstLine="540"/>
        <w:jc w:val="both"/>
      </w:pPr>
      <w:r>
        <w:t>10.1. Проектирование, строительство, установка технических средств и оборудования, способствующих передвижению пожилых лиц и инвалидов, осуществляются при новом строительстве заказчиком в соответств</w:t>
      </w:r>
      <w:r>
        <w:t>ии с утвержденной проектной документацией, а в условиях сложившейся застройки - собственниками зданий, владельцами земельных участков.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10.2. Проектная документация по благоустройству территории должна соответствовать федеральным нормативным требованиям для</w:t>
      </w:r>
      <w:r>
        <w:t xml:space="preserve"> проектирования окружающей среды, объектов жилищно-гражданского и производственного назначения, с учетом потребностей маломобильных групп населения.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10.3. При планировочной организации пешеходных тротуаров должен быть предусмотрен беспрепятственный доступ </w:t>
      </w:r>
      <w:r>
        <w:t xml:space="preserve">к зданиям и сооружениям инвалидов и других групп населения с ограниченными возможностями передвижения и их сопровождающих в соответствии с </w:t>
      </w:r>
      <w:r>
        <w:lastRenderedPageBreak/>
        <w:t xml:space="preserve">требованиями, установленными </w:t>
      </w:r>
      <w:hyperlink r:id="rId240" w:tooltip="&quot;СП 59.13330.2020. Свод правил. Доступность зданий и сооружений для маломобильных групп населения. СНиП 35-01-2001&quot; (утв. и введен в действие Приказом Минстроя России от 30.12.2020 N 904/пр) (ред. от 27.12.2024) {КонсультантПлюс}">
        <w:r>
          <w:rPr>
            <w:color w:val="0000FF"/>
          </w:rPr>
          <w:t>СП 59.13330.2</w:t>
        </w:r>
        <w:r>
          <w:rPr>
            <w:color w:val="0000FF"/>
          </w:rPr>
          <w:t>020</w:t>
        </w:r>
      </w:hyperlink>
      <w:r>
        <w:t xml:space="preserve"> "Свод правил. Доступность зданий и сооружений для маломобильных групп населения. СНиП 35-01-2001".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241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</w:t>
      </w:r>
      <w:r>
        <w:t>ы от 23.11.2022 N 622-V)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10.4. При выполнении благоустройства улиц в части организации подходов к зданиям и сооружениям поверхность реконструируемой части тротуаров выполняется в одном уровне с существующим тротуаром или обеспечивается плавный переход межд</w:t>
      </w:r>
      <w:r>
        <w:t>у поверхностями тротуаров, выполненных в разных уровнях.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10.5. Тротуары, подходы к зданиям, пандусы и ступени должны иметь нескользкую поверхность.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10.6. Поверхности тротуаров, площадок перед входом в здания, ступеней и пандусов, имеющие скользкую поверхность в холодный период времени, обрабатываются специальными противогололедными средствами, или принимаются меры по укрытию этих поверхностей противос</w:t>
      </w:r>
      <w:r>
        <w:t>кользящими материалами.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1"/>
      </w:pPr>
      <w:r>
        <w:t>Глава V. ОСНОВНЫЕ ПОЛОЖЕНИЯ ПО СОДЕРЖАНИЮ ТЕРРИТОРИЙ</w:t>
      </w:r>
    </w:p>
    <w:p w:rsidR="002276AE" w:rsidRDefault="0091303D">
      <w:pPr>
        <w:pStyle w:val="ConsPlusTitle0"/>
        <w:jc w:val="center"/>
      </w:pPr>
      <w:r>
        <w:t>ГОРОДСКОГО ОКРУГА ГОРОД ВОРОНЕЖ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2"/>
      </w:pPr>
      <w:r>
        <w:t>Раздел 11. ОБЩИЕ ТРЕБОВАНИЯ ПО СОДЕРЖАНИЮ</w:t>
      </w:r>
    </w:p>
    <w:p w:rsidR="002276AE" w:rsidRDefault="0091303D">
      <w:pPr>
        <w:pStyle w:val="ConsPlusTitle0"/>
        <w:jc w:val="center"/>
      </w:pPr>
      <w:r>
        <w:t>ГОРОДСКИХ ТЕРРИТОРИЙ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ind w:firstLine="540"/>
        <w:jc w:val="both"/>
      </w:pPr>
      <w:r>
        <w:t>11.1. Объекты благоустройства должны содержаться в чистоте и надлежащем исправном</w:t>
      </w:r>
      <w:r>
        <w:t xml:space="preserve"> состоянии.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11.1.1. Собственники и (или) иные законные владельцы зданий, строений, сооружений, земельных участков (за исключением собственников и (или) иных законных владельцев помещений в многоквартирных домах, земельные участки под которыми не образованы</w:t>
      </w:r>
      <w:r>
        <w:t xml:space="preserve"> или образованы по границам таких домов), принимают участие, в том числе финансовое, в содержании прилегающих территорий в соответствии с настоящими Правилами.</w:t>
      </w:r>
    </w:p>
    <w:p w:rsidR="002276AE" w:rsidRDefault="0091303D">
      <w:pPr>
        <w:pStyle w:val="ConsPlusNormal0"/>
        <w:jc w:val="both"/>
      </w:pPr>
      <w:r>
        <w:t xml:space="preserve">(пп. 11.1.1 введен </w:t>
      </w:r>
      <w:hyperlink r:id="rId242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11.1.2. Содержание прилегающей территории осуществляется собственниками и (или) иными законными владельцами зданий, строений, сооружений, земельных участков (з</w:t>
      </w:r>
      <w:r>
        <w:t>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самостоятельно за счет собственных денежных средств или на договорной осно</w:t>
      </w:r>
      <w:r>
        <w:t>ве с физическими и юридическими лицами в соответствии с нормами действующего законодательства.</w:t>
      </w:r>
    </w:p>
    <w:p w:rsidR="002276AE" w:rsidRDefault="0091303D">
      <w:pPr>
        <w:pStyle w:val="ConsPlusNormal0"/>
        <w:jc w:val="both"/>
      </w:pPr>
      <w:r>
        <w:t xml:space="preserve">(пп. 11.1.2 введен </w:t>
      </w:r>
      <w:hyperlink r:id="rId243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</w:t>
      </w:r>
      <w:r>
        <w:t>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11.1.3. Утратил силу с 1 сентября 2025 года. - </w:t>
      </w:r>
      <w:hyperlink r:id="rId244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</w:t>
        </w:r>
      </w:hyperlink>
      <w:r>
        <w:t xml:space="preserve"> Воронежской городской Думы от 28.05.2025 N 1279-V.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11.1.</w:t>
      </w:r>
      <w:r>
        <w:t>4. Границы прилегающей территории определяются в соответствии с порядком, установленным законом Воронежской области, в пределах значений расстояний, установленных настоящими Правилами.</w:t>
      </w:r>
    </w:p>
    <w:p w:rsidR="002276AE" w:rsidRDefault="0091303D">
      <w:pPr>
        <w:pStyle w:val="ConsPlusNormal0"/>
        <w:jc w:val="both"/>
      </w:pPr>
      <w:r>
        <w:t xml:space="preserve">(пп. 11.1.4 введен </w:t>
      </w:r>
      <w:hyperlink r:id="rId245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11.1.5. Значения расстояний (между внутренней частью границ прилегающей территории и</w:t>
      </w:r>
      <w:r>
        <w:t xml:space="preserve"> внешней частью границ прилегающей территории) при установлении границ прилегающей территории для объектов в соответствии с их назначением: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1) для индивидуальных жилых домов: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случае если земельный участок, на котором расположен жилой дом, образован в с</w:t>
      </w:r>
      <w:r>
        <w:t>оответствии с действующим законодательством - 5 метров по периметру земельного участка,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случае если земельный участок, на котором расположен жилой дом, не образован в соответствии с действующим законодательством - 10 метров от стен жилого дома;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2) для </w:t>
      </w:r>
      <w:r>
        <w:t>нежилых зданий, в том числе: административных зданий, гостиниц, вокзалов, культурно-развлекательных (театры, кинотеатры, концертные залы, цирк), бизнес-центров: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случае если земельный участок, на котором расположено нежилое здание, образован в соответст</w:t>
      </w:r>
      <w:r>
        <w:t>вии с действующим законодательством - 10 метров по периметру земельного участка,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случае если земельный участок, на котором расположено нежилое здание, не образован в соответствии с действующим законодательством - 25 метров по периметру от стен здания (</w:t>
      </w:r>
      <w:r>
        <w:t>каждого здания);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3) для зданий, в которых располагаются учреждения образования и просвещения, учреждения культурно-досуговой и религиозной деятельности, спортивные, медицинские, санаторно-курортные учреждения, организации, оказывающие разные виды услуг, ор</w:t>
      </w:r>
      <w:r>
        <w:t>ганизации социально-бытового назначения: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случае если земельный участок, на котором расположено здание, образован в соответствии с действующим законодательством - 5 метров по периметру земельного участка,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случае если земельный участок, на котором расположено здание, не образован в соответствии с действующим законодательством - 20 метров по периметру от стен здания (каждого здания);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4) для объектов придорожного комплекса: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а) автостоянок, автомоек, автосе</w:t>
      </w:r>
      <w:r>
        <w:t>рвисов: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случае если земельный участок, на котором расположен объект, образован в соответствии с действующим законодательством - 10 метров по периметру земельного участка,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случае если земельный участок, на котором расположен объект, не образован в с</w:t>
      </w:r>
      <w:r>
        <w:t>оответствии с действующим законодательством - 15 метров по периметру объекта;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б) автозаправочных станций (АЗС), автогазозаправочных станций (АГЗС):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случае если земельный участок, на котором расположен объект, образован в соответствии с действующим зако</w:t>
      </w:r>
      <w:r>
        <w:t>нодательством - 15 метров по периметру земельного участка,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- в случае если земельный участок, на котором расположен объект, не образован в соответствии с действующим законодательством - 20 метров по периметру объекта;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5) для промышленных объектов, автотран</w:t>
      </w:r>
      <w:r>
        <w:t>спортных предприятий, производственных (складских) баз: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случае если земельный участок, на котором расположен объект, образован в соответствии с действующим законодательством - 30 метров по периметру земельного участка,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случае если земельный участок</w:t>
      </w:r>
      <w:r>
        <w:t>, на котором расположен объект, не образован в соответствии с действующим законодательством - 50 метров по периметру объекта;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6) для строительных объектов: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случае если земельный участок, на котором расположен объект, образован в соответствии с действую</w:t>
      </w:r>
      <w:r>
        <w:t>щим законодательством - 15 метров по периметру земельного участка;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7) для отдельно стоящих тепловых, трансформаторных подстанций, зданий и сооружений инженерно-технического назначения на территориях общего пользования - 5 метров по периметру объекта;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8) дл</w:t>
      </w:r>
      <w:r>
        <w:t>я гаражных, гаражно-строительных кооперативов, садоводческих, огороднических или дачных объединений - 25 метров по периметру от границ земельных участков, предоставленных для их размещения;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9) для розничных и оптовых рынков, торговых баз, торговых организа</w:t>
      </w:r>
      <w:r>
        <w:t>ций, торговых центров - 50 метров по периметру от границ земельных участков, предоставленных для их размещения;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10) для отдельно стоящих нестационарных торговых объектов (киоск, павильон, палатка, лоток, летнее кафе, автоприцеп), расположенных: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на террит</w:t>
      </w:r>
      <w:r>
        <w:t>ории общего пользования, в том числе на территории ярмарок - 10 метров по периметру объекта;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на остановочных площадках общественного транспорта - 10 метров по периметру объекта;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11) для иных территорий: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территории, прилегающие к входам в подземные и на</w:t>
      </w:r>
      <w:r>
        <w:t>дземные пешеходные переходы - 5 метров по периметру наземной части перехода или вестибюля;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территории, прилегающие к местам (площадкам) накопления твердых коммунальных отходов, размещенных вне придомовой территории - 5 метров по периметру площадки;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тер</w:t>
      </w:r>
      <w:r>
        <w:t xml:space="preserve">ритории, прилегающие к иным временным сооружениям, в том числе указанным в </w:t>
      </w:r>
      <w:hyperlink r:id="rId246" w:tooltip="Постановление Правительства РФ от 03.12.2014 N 1300 (ред. от 13.02.2026) &quot;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">
        <w:r>
          <w:rPr>
            <w:color w:val="0000FF"/>
          </w:rPr>
          <w:t>Постановлении</w:t>
        </w:r>
      </w:hyperlink>
      <w:r>
        <w:t xml:space="preserve"> Правительства Российской Федерации от 03.12.2014 N 1300 "Об у</w:t>
      </w:r>
      <w:r>
        <w:t>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сервитутов", - 5 метров по пери</w:t>
      </w:r>
      <w:r>
        <w:t>метру сооружения.</w:t>
      </w:r>
    </w:p>
    <w:p w:rsidR="002276AE" w:rsidRDefault="0091303D">
      <w:pPr>
        <w:pStyle w:val="ConsPlusNormal0"/>
        <w:jc w:val="both"/>
      </w:pPr>
      <w:r>
        <w:lastRenderedPageBreak/>
        <w:t xml:space="preserve">(пп. 11.1.5 введен </w:t>
      </w:r>
      <w:hyperlink r:id="rId247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11.1.6. В случае если администрация городског</w:t>
      </w:r>
      <w:r>
        <w:t>о округа город Воронеж и собственник и (или) иной законный владелец здания, строения, сооружения, земельного участка достигли соглашения об объеме обязательств по уборке и содержанию прилегающей территории, перечню работ и границах прилегающей территории с</w:t>
      </w:r>
      <w:r>
        <w:t>верх требований, установленных настоящими Правилами, отношения между сторонами в части, превышающей требования настоящих Правил, регулируются соглашением, заключаемым в соответствии с Порядком, утверждаемым Воронежской городской Думой. Соглашения о доброво</w:t>
      </w:r>
      <w:r>
        <w:t>льном участии, в том числе финансовом, в мероприятиях по содержанию прилегающей территории к их объектам недвижимого имущества могут также заключаться с физическими и юридическими лицами, на которых настоящими Правилами не возложена обязанность по содержан</w:t>
      </w:r>
      <w:r>
        <w:t>ию прилегающей территории.</w:t>
      </w:r>
    </w:p>
    <w:p w:rsidR="002276AE" w:rsidRDefault="0091303D">
      <w:pPr>
        <w:pStyle w:val="ConsPlusNormal0"/>
        <w:jc w:val="both"/>
      </w:pPr>
      <w:r>
        <w:t xml:space="preserve">(пп. 11.1.6 в ред. </w:t>
      </w:r>
      <w:hyperlink r:id="rId248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18.12.2019 N 1314-IV)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11.2. Юридические, должностные лица и граждане обязаны: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соблюдать и поддерживать чистоту и порядок на всей территории городского округа, в том числе на прилегающих, придомовых и обособленных территориях в соответствии с настоящими Правилами;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обеспечивать удовлетворительное содержание обособленных территорий и в соответствии с настоящими Правилами прилегающих, придомовых территорий за счет собственных средств самостоятельно либо путем заключения договоров со специализированными организациями;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не допускать захламления территорий городского округа предметами и материалами, различного рода мусором, грунтом, скоплением снега и льда;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249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обеспечивать установку урн в соответствии с настоящими Правилами и нести ответственность за их содержание, включая их своевременную очистку от отходов;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обеспечивать накопление отходов п</w:t>
      </w:r>
      <w:r>
        <w:t xml:space="preserve">роизводства и потребления в собственные контейнеры, размещенные согласно техническому плану (техническому паспорту) на строение в соответствии с нормами накопления и периодичностью вывоза, или заключить договоры на складирование отходов в иных контейнерах </w:t>
      </w:r>
      <w:r>
        <w:t>(контейнерных площадках) с их владельцами, а также обеспечивать своевременный вывоз отходов производства и потребления в установленные места на основании договора с региональным оператором по обращению с ТКО, оператором по обращению с ТКО для последующей п</w:t>
      </w:r>
      <w:r>
        <w:t>ереработки, обезвреживания, утилизации, захоронения;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250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проводить все виды з</w:t>
      </w:r>
      <w:r>
        <w:t>емляных работ, связанных с нарушением почвенного покрова и асфальтового покрытия, только после получения специального разрешения на производство земляных работ с последующим восстановлением почвенного покрова или асфальтового покрытия за свой счет;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не до</w:t>
      </w:r>
      <w:r>
        <w:t>пускать порчи газонов, самовольной вырубки (порчи) зеленых насаждений на территории городского округа;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- производить уходные работы за зелеными насаждениями;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обеспечивать в соответствии с действующим законодательством надлежащее техническое и санитарное </w:t>
      </w:r>
      <w:r>
        <w:t>состояние находящихся на обслуживании дорог, тротуаров и других твердых покрытий на территориях жилищной застройки, промышленных предприятий, торговых предприятий и комплексов, а также малых архитектурных форм, в том числе торгово-бытовых киосков, павильон</w:t>
      </w:r>
      <w:r>
        <w:t>ов на остановках общественного транспорта, автозаправочных станций и т.д.;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постоянно поддерживать в надлежащем техническом состоянии находящиеся в собственности или на ином вещном праве, а также на обслуживании здания, сооружения, детские и спортивные пл</w:t>
      </w:r>
      <w:r>
        <w:t>ощадки, указатели улиц и номеров домов, уличные и дорожные указатели, опоры наружного освещения и контактной сети, ограды, подземные пешеходные переходы, павильоны, киоски, рекламные конструкции на фасадах, информационные элементы и устройства фасадов здан</w:t>
      </w:r>
      <w:r>
        <w:t>ий (сооружений), информационные конструкции вне фасадов зданий (сооружений), покрытия улиц и тротуаров, бордюры, ливнеприемные и смотровые колодцы, смотровые колодцы сетей связи и коверы сетей газоснабжения, строительные и ремонтные площадки и в соответств</w:t>
      </w:r>
      <w:r>
        <w:t>ии с настоящими Правилами прилегающие к ним территории;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251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не допускать сбро</w:t>
      </w:r>
      <w:r>
        <w:t>с сточных вод, в том числе жидких бытовых отходов, на рельеф местности, в водные объекты и в иные неустановленные места, а также сброс промышленных и хозяйственно-бытовых стоков в сети ливневой канализации.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11.3. При производстве земляных, строительных, ре</w:t>
      </w:r>
      <w:r>
        <w:t>монтных работ обязательно выполнение следующих требований: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11.3.1. Обеспечение чистоты машин и механизмов, недопущение вывоза грунта, грязи на дороги, прилегающие территории, для чего устраивать очистное оборудование выездов, механическую и ручную очистку,</w:t>
      </w:r>
      <w:r>
        <w:t xml:space="preserve"> мойку и пр.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11.3.2. Осуществление перевозки сыпучих, жидких и аморфных грузов по территории городского округа город Воронеж при условии обеспечения герметичности кузовов транспортных средств и при наличии пологов, предотвращающих загрязнение территорий.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</w:t>
      </w:r>
      <w:r>
        <w:t>1.3.3. Производство земляных работ, связанных с нарушением почвенного покрова и асфальтового покрытия, на территории городского округа город Воронеж осуществляется в соответствии с порядком, утвержденным решением Воронежской городской Думы. Юридические и ф</w:t>
      </w:r>
      <w:r>
        <w:t>изические лица обязаны проводить указанные работы только после получения специального разрешения на производство земляных работ с последующим восстановлением почвенного покрова и (или) асфальтового покрытия за свой счет.</w:t>
      </w:r>
    </w:p>
    <w:p w:rsidR="002276AE" w:rsidRDefault="0091303D">
      <w:pPr>
        <w:pStyle w:val="ConsPlusNormal0"/>
        <w:jc w:val="both"/>
      </w:pPr>
      <w:r>
        <w:t xml:space="preserve">(пп. 11.3.3 введен </w:t>
      </w:r>
      <w:hyperlink r:id="rId252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11.3.4. Разрешение на осуществление земляных работ должно находиться на месте производства земляны</w:t>
      </w:r>
      <w:r>
        <w:t>х работ у организации, выполняющей работы.</w:t>
      </w:r>
    </w:p>
    <w:p w:rsidR="002276AE" w:rsidRDefault="0091303D">
      <w:pPr>
        <w:pStyle w:val="ConsPlusNormal0"/>
        <w:jc w:val="both"/>
      </w:pPr>
      <w:r>
        <w:t xml:space="preserve">(пп. 11.3.4 введен </w:t>
      </w:r>
      <w:hyperlink r:id="rId253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11.3.5. Запрещается </w:t>
      </w:r>
      <w:r>
        <w:t xml:space="preserve">производство земляных работ без разрешения на осуществление земляных работ или на основании разрешения на осуществление земляных работ, срок действия </w:t>
      </w:r>
      <w:r>
        <w:lastRenderedPageBreak/>
        <w:t>которого истек, а также запрещается производство плановых земляных работ на основании разрешения на осущес</w:t>
      </w:r>
      <w:r>
        <w:t>твление земляных работ, выданного на производство аварийных земляных работ.</w:t>
      </w:r>
    </w:p>
    <w:p w:rsidR="002276AE" w:rsidRDefault="0091303D">
      <w:pPr>
        <w:pStyle w:val="ConsPlusNormal0"/>
        <w:jc w:val="both"/>
      </w:pPr>
      <w:r>
        <w:t xml:space="preserve">(пп. 11.3.5 введен </w:t>
      </w:r>
      <w:hyperlink r:id="rId254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</w:t>
      </w:r>
      <w:r>
        <w:t>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11.3.6. Разрешение на осуществление земляных работ не требуется на участках, предоставленных для целей строительства, реконструкции объектов капитального строительства, которые осуществляются на основании разрешения на строительство при услови</w:t>
      </w:r>
      <w:r>
        <w:t>и устройства ограждения участка.</w:t>
      </w:r>
    </w:p>
    <w:p w:rsidR="002276AE" w:rsidRDefault="0091303D">
      <w:pPr>
        <w:pStyle w:val="ConsPlusNormal0"/>
        <w:jc w:val="both"/>
      </w:pPr>
      <w:r>
        <w:t xml:space="preserve">(пп. 11.3.6 введен </w:t>
      </w:r>
      <w:hyperlink r:id="rId255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11.3.7. При производстве работ</w:t>
      </w:r>
      <w:r>
        <w:t>, связанных с разработкой грунта на территории существующей застройки, производитель работ обязан обеспечить проезд специального автотранспорта и проход к домам путем устройства мостов, пешеходных мостиков с поручнями, трапов по согласованию с землепользов</w:t>
      </w:r>
      <w:r>
        <w:t>ателем, а также производить уборку прилегающей территории.</w:t>
      </w:r>
    </w:p>
    <w:p w:rsidR="002276AE" w:rsidRDefault="0091303D">
      <w:pPr>
        <w:pStyle w:val="ConsPlusNormal0"/>
        <w:jc w:val="both"/>
      </w:pPr>
      <w:r>
        <w:t xml:space="preserve">(пп. 11.3.7 введен </w:t>
      </w:r>
      <w:hyperlink r:id="rId256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11.3.8. При производстве работ на проезжей части и тротуарах асфальт, щебень и грунт в пределах траншеи производителю работ необходимо разбирать и вывозить в специально отведенное место, которое определяется управой соответствующего района. При производств</w:t>
      </w:r>
      <w:r>
        <w:t>е работ на улицах, застроенных территориях грунт необходимо немедленно вывозить в места, определенные управой соответствующего района.</w:t>
      </w:r>
    </w:p>
    <w:p w:rsidR="002276AE" w:rsidRDefault="0091303D">
      <w:pPr>
        <w:pStyle w:val="ConsPlusNormal0"/>
        <w:jc w:val="both"/>
      </w:pPr>
      <w:r>
        <w:t xml:space="preserve">(пп. 11.3.8 введен </w:t>
      </w:r>
      <w:hyperlink r:id="rId257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11.3.9. Место проведения работ должно быть огорожено защитными ограждениями с установкой дорожных знаков и информационных щитов с обозначениями направлений объезда и обхода. В вечернее</w:t>
      </w:r>
      <w:r>
        <w:t xml:space="preserve"> и ночное время на ограждениях должны быть световые ограждающие знаки.</w:t>
      </w:r>
    </w:p>
    <w:p w:rsidR="002276AE" w:rsidRDefault="0091303D">
      <w:pPr>
        <w:pStyle w:val="ConsPlusNormal0"/>
        <w:jc w:val="both"/>
      </w:pPr>
      <w:r>
        <w:t xml:space="preserve">(пп. 11.3.9 введен </w:t>
      </w:r>
      <w:hyperlink r:id="rId258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</w:t>
      </w:r>
      <w:r>
        <w:t>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11.3.10. После выполнения земляных работ должно быть произведено комплексное восстановление нарушенного благоустройства территории, в том числе дорожного покрытия, бортового камня, тротуарной плитки и элементов озеленения.</w:t>
      </w:r>
    </w:p>
    <w:p w:rsidR="002276AE" w:rsidRDefault="0091303D">
      <w:pPr>
        <w:pStyle w:val="ConsPlusNormal0"/>
        <w:jc w:val="both"/>
      </w:pPr>
      <w:r>
        <w:t xml:space="preserve">(пп. 11.3.10 введен </w:t>
      </w:r>
      <w:hyperlink r:id="rId259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11.3.11. При производстве земляных работ запрещается: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повреждать существующие сооруже</w:t>
      </w:r>
      <w:r>
        <w:t>ния, зеленые насаждения и элементы благоустройства, повреждение которых не предусмотрено заявлением на получение разрешения на осуществление плановых (аварийных) работ, а также не попадающих в зону проведения работ;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приготовлять раствор и бетон непосредс</w:t>
      </w:r>
      <w:r>
        <w:t>твенно на проезжей части улицы;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производить откачку воды из колодцев, траншей, котлованов непосредственно на тротуары и проезжую часть улиц;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занимать площадь под складирование, ограждение работ за границами строительного участка.</w:t>
      </w:r>
    </w:p>
    <w:p w:rsidR="002276AE" w:rsidRDefault="0091303D">
      <w:pPr>
        <w:pStyle w:val="ConsPlusNormal0"/>
        <w:jc w:val="both"/>
      </w:pPr>
      <w:r>
        <w:lastRenderedPageBreak/>
        <w:t xml:space="preserve">(пп. 11.3.11 введен </w:t>
      </w:r>
      <w:hyperlink r:id="rId260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11.3.12. Наледи, образовавшиеся из-за аварий на инженерных сооружениях и коммуникаци</w:t>
      </w:r>
      <w:r>
        <w:t>ях, ликвидируются организациями - владельцами коммуникаций либо на основании договора со специализированными организациями за счет владельцев коммуникаций.</w:t>
      </w:r>
    </w:p>
    <w:p w:rsidR="002276AE" w:rsidRDefault="0091303D">
      <w:pPr>
        <w:pStyle w:val="ConsPlusNormal0"/>
        <w:jc w:val="both"/>
      </w:pPr>
      <w:r>
        <w:t xml:space="preserve">(пп. 11.3.12 введен </w:t>
      </w:r>
      <w:hyperlink r:id="rId261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11.4. При входах (со стороны улиц) в административные и общественные здания, предприятия торговли, общественного питания, бытового обслуживания, в местах отдыха и</w:t>
      </w:r>
      <w:r>
        <w:t xml:space="preserve"> массового посещения граждан, на остановочных площадках общественного транспорта и на тротуарах должны быть установлены урны.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11.4.1. Установка урн и их обслуживание осуществляются юридическими и физическими лицами, являющимися собственниками, арендаторами</w:t>
      </w:r>
      <w:r>
        <w:t xml:space="preserve"> либо иными пользователями зданий, сооружений или земельных участков в соответствии санитарными нормами и правилами. Урны устанавливаются на расстоянии 40 метров одна от другой по проспектам, улицам первой категории, на рынках, ярмарках, вокзалах и в други</w:t>
      </w:r>
      <w:r>
        <w:t>х местах массового посещения граждан; на расстоянии 100 метров - на иных улицах и территориях.</w:t>
      </w:r>
    </w:p>
    <w:p w:rsidR="002276AE" w:rsidRDefault="0091303D">
      <w:pPr>
        <w:pStyle w:val="ConsPlusNormal0"/>
        <w:jc w:val="both"/>
      </w:pPr>
      <w:r>
        <w:t xml:space="preserve">(в ред. решений Воронежской городской Думы от 26.06.2019 </w:t>
      </w:r>
      <w:hyperlink r:id="rId262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1169-IV</w:t>
        </w:r>
      </w:hyperlink>
      <w:r>
        <w:t xml:space="preserve">, от 18.12.2019 </w:t>
      </w:r>
      <w:hyperlink r:id="rId263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1314-IV</w:t>
        </w:r>
      </w:hyperlink>
      <w:r>
        <w:t>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11.4.2. Очистка урн производится в течение дня по мере их заполнения, но не реже одного раза в сут</w:t>
      </w:r>
      <w:r>
        <w:t>ки, покраска урн - не реже одного раза в год.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11.5. При выгуле домашних животных их владельцы обязаны принимать меры по уборке территории от загрязнений экскрементами принадлежащих им животных.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11.5.1. Запрещается выгуливать домашних, сельскохозяйственных </w:t>
      </w:r>
      <w:r>
        <w:t>животных, на детских и спортивных площадках, на территориях детских дошкольных учреждений, школ и других учебных заведений, на территориях объектов здравоохранения и административных учреждений, на газонах, в местах отдыха населения, не допускать их в водо</w:t>
      </w:r>
      <w:r>
        <w:t>емы в местах, отведенных для массового купания населения.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11.5.2. Организация содержания домашних животных должна производиться в соответствии с санитарно-гигиеническими нормами и правилами, ветеринарным законодательством Российской Федерации.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11.6. В целя</w:t>
      </w:r>
      <w:r>
        <w:t>х обеспечения чистоты и порядка на территории городского округа город Воронеж запрещается: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11.6.1. Организовывать несанкционированные свалки отходов, мусора (отходы сырья, строительного и бытового мусора, крупногабаритного мусора, металлических конструкций</w:t>
      </w:r>
      <w:r>
        <w:t xml:space="preserve"> автотранспортных средств и т.д.) на городской территории. Единственным местом захоронения твердых коммунальных отходов (ТКО) на территории городского округа город Воронеж являются специальные полигоны ТКО.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11.6.2. Мыть транспортные средства на придомовых </w:t>
      </w:r>
      <w:r>
        <w:t>территориях, на улицах, тротуарах, детских и спортивных площадках, озелененных территориях, берегах рек и водоемов.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11.6.3. Складировать тару, запасы товара, строительные материалы, отходы у объектов с кратковременным сроком эксплуатации, у магазинов, сало</w:t>
      </w:r>
      <w:r>
        <w:t>нов, офисов и иных объектов, а также использовать для складирования прилегающие территории, в том числе дворовые территории жилых домов, в которых находятся указанные объекты.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11.6.4. Сжигать отходы, листву, тару на территории городского округа город Ворон</w:t>
      </w:r>
      <w:r>
        <w:t>еж.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11.6.5. Запрещается движение машин и механизмов на гусеничном ходу по искусственным покрытиям улично-дорожной сети.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11.6.6. Запрещается стоянка транспортных средств на детских и спортивных площадках, озелененных территориях (за исключением обочины и озелененных разделительных полос дороги).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11.6.7. Осуществлять перевозку отходов производства и потребления, мусора грунта</w:t>
      </w:r>
      <w:r>
        <w:t>, сыпучих материалов, легкой тары, растительных и порубочных остатков без принятия мер, исключающих захламление территории.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11.6.8. Размещение информационных конструкций в виде отдельно стоящих сборно-разборных (складных) конструкций (штендеров) на тротуар</w:t>
      </w:r>
      <w:r>
        <w:t>ах, газонах, клумбах, остановочных пунктах.</w:t>
      </w:r>
    </w:p>
    <w:p w:rsidR="002276AE" w:rsidRDefault="0091303D">
      <w:pPr>
        <w:pStyle w:val="ConsPlusNormal0"/>
        <w:jc w:val="both"/>
      </w:pPr>
      <w:r>
        <w:t xml:space="preserve">(пп. 11.6.8 в ред. </w:t>
      </w:r>
      <w:hyperlink r:id="rId264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11.6.9. Самовольное нанесение надписей, изображений путем покраски, наклейки, росписи </w:t>
      </w:r>
      <w:r>
        <w:t>в технике "граффити" и иными способами на многоквартирные дома, здания, строения, временные сооружения, покрытия, ограждения и т.д.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Удаление самовольно нанесенных надписей и графических изображений осуществляется собственниками (правообладателями) таких зд</w:t>
      </w:r>
      <w:r>
        <w:t>аний, строений (помещений в них), временных сооружений, покрытий, ограждений, лицами, осуществляющими управление многоквартирным домом.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Лица, осуществляющие управление многоквартирным домом, обеспечивают удаление самовольно нанесенных надписей и графически</w:t>
      </w:r>
      <w:r>
        <w:t>х изображений на внешних (наружных) поверхностях стен многоквартирного дома, которые не относятся к нежилым помещениям, входным группам нежилых помещений и помещениям, которые используются для реализации товаров и оказания услуг.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На внешних (наружных) пове</w:t>
      </w:r>
      <w:r>
        <w:t>рхностях стен многоквартирного дома, которые относятся к нежилым помещениям, входным группам нежилых помещений и помещениям, которые используются для реализации товаров и оказания услуг, нежилого здания удаление самовольно нанесенных надписей и графических</w:t>
      </w:r>
      <w:r>
        <w:t xml:space="preserve"> изображений осуществляется собственниками (в случае, если это предусмотрено договором, - правообладателями) таких нежилых помещений, зданий.</w:t>
      </w:r>
    </w:p>
    <w:p w:rsidR="002276AE" w:rsidRDefault="0091303D">
      <w:pPr>
        <w:pStyle w:val="ConsPlusNormal0"/>
        <w:jc w:val="both"/>
      </w:pPr>
      <w:r>
        <w:t xml:space="preserve">(пп. 11.6.9 в ред. </w:t>
      </w:r>
      <w:hyperlink r:id="rId265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11.6.10. Размещение (расклейка, вывешивание) афиш, объявлений, листовок, плакатов и других материалов информационного и агитационного характера на стенах зданий, столбах, огражден</w:t>
      </w:r>
      <w:r>
        <w:t>иях, деревьях, временных сооружениях, на опорах наружного освещения и трамвайно-</w:t>
      </w:r>
      <w:r>
        <w:lastRenderedPageBreak/>
        <w:t>троллейбусных линий, распределительных щитах, остановочных павильонах и других местах, не предназначенных для этих целей.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11.6.11. Сброс, складирование и (или) временное хранен</w:t>
      </w:r>
      <w:r>
        <w:t>ие мусора, порубочных остатков деревьев, кустарников, листвы и других остатков растительности, снега на территориях общего пользования вне отведенных для этого мест.</w:t>
      </w:r>
    </w:p>
    <w:p w:rsidR="002276AE" w:rsidRDefault="0091303D">
      <w:pPr>
        <w:pStyle w:val="ConsPlusNormal0"/>
        <w:jc w:val="both"/>
      </w:pPr>
      <w:r>
        <w:t xml:space="preserve">(пп. 11.6.11 введен </w:t>
      </w:r>
      <w:hyperlink r:id="rId266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11.7. Расклейка газет, афиш, плакатов, различного рода объявлений и рекламы разрешается только на специально установленных информационных конструкциях.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Л</w:t>
      </w:r>
      <w:r>
        <w:t>ицо, расклеившее газеты, афиши, плакаты, различного рода информацию и объявления в неустановленных местах, обязано обеспечить их удаление.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Юридические, физические, должностные лица и индивидуальные предприниматели, в том числе организаторы концертов и иных</w:t>
      </w:r>
      <w:r>
        <w:t xml:space="preserve"> зрелищных мероприятий, намеренные разместить информационные и агитационные материалы, обязаны доводить до сведения лиц, непосредственно осуществляющих расклеивание и вывешивание материалов, информацию о недопустимости расклейки и вывешивания информационны</w:t>
      </w:r>
      <w:r>
        <w:t>х и агитационных материалов в местах, не предназначенных для этих целей.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Очистку от афиш, объявлений, листовок, плакатов и других материалов информационного и агитационного характера опор электротранспорта, уличного освещения, стен зданий, ограждений и дру</w:t>
      </w:r>
      <w:r>
        <w:t>гих сооружений осуществляют лица, эксплуатирующие и обслуживающие данные объекты или пользователи земельных участков, на которых расположены вышеуказанные объекты.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11.8. Использование территории общего пользования городского округа город Воронеж при размещ</w:t>
      </w:r>
      <w:r>
        <w:t>ении средств индивидуальной мобильности, предоставляемых в аренду специализированными операторами, осуществляется в соответствии с муниципальным правовым актом, регулирующим расположение и использование средств индивидуальной мобильности.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Запрещается разме</w:t>
      </w:r>
      <w:r>
        <w:t>щение средств индивидуальной мобильности на территории общего пользования городского округа город Воронеж с нарушением требований муниципального правового акта, регулирующего расположение и использование средств индивидуальной мобильности.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В случае, если с</w:t>
      </w:r>
      <w:r>
        <w:t>пециализированным оператором, осуществляющим коммерческую деятельность по предоставлению в аренду (прокат) средств индивидуальной мобильности, оборудованных автоматизированной системой аренды (проката), не предпринято мер по перемещению средств индивидуаль</w:t>
      </w:r>
      <w:r>
        <w:t>ной мобильности, размещенных (оставленных) вне мест, установленных муниципальным правовым актом, регулирующим расположение и использование средств индивидуальной мобильности на территории общего пользования, такие средства индивидуальной мобильности подлеж</w:t>
      </w:r>
      <w:r>
        <w:t>ат перемещению в специально отведенные места их временного хранения.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Определение мест временного хранения средств индивидуальной мобильности, выявление факта размещения средства индивидуальной мобильности с нарушением требований муниципального правового ак</w:t>
      </w:r>
      <w:r>
        <w:t xml:space="preserve">та, регулирующего расположение и использование средств </w:t>
      </w:r>
      <w:r>
        <w:lastRenderedPageBreak/>
        <w:t>индивидуальной мобильности, перемещение средств индивидуальной мобильности в места временного хранения, расчет стоимости расходов, связанных с перемещением и хранением средств индивидуальной мобильност</w:t>
      </w:r>
      <w:r>
        <w:t>и, а также возврат средств индивидуальной мобильности осуществляются в порядке, установленном соответствующими муниципальными правовыми актами.</w:t>
      </w:r>
    </w:p>
    <w:p w:rsidR="002276AE" w:rsidRDefault="0091303D">
      <w:pPr>
        <w:pStyle w:val="ConsPlusNormal0"/>
        <w:jc w:val="both"/>
      </w:pPr>
      <w:r>
        <w:t xml:space="preserve">(п. 11.8 введен </w:t>
      </w:r>
      <w:hyperlink r:id="rId267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11.9. Содержание территорий садоводческих, огороднических некоммерческих товариществ и территорий гаражного назначения (гаражных кооперативов).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11.9.1. На территориях садоводчески</w:t>
      </w:r>
      <w:r>
        <w:t>х, огороднических некоммерческих товариществ и территориях гаражного назначения (гаражных кооперативов) должны быть оборудованы площадки с установкой на них контейнеров для сбора мусора.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11.9.2. Благоустройство, содержание и уборка территорий садоводческих</w:t>
      </w:r>
      <w:r>
        <w:t>, огороднических некоммерческих товариществ и территорий гаражного назначения (гаражных кооперативов), приобретение и установка контейнеров для ТБО, организация вывоза мусора производятся этими товариществами и кооперативами самостоятельно.</w:t>
      </w:r>
    </w:p>
    <w:p w:rsidR="002276AE" w:rsidRDefault="0091303D">
      <w:pPr>
        <w:pStyle w:val="ConsPlusNormal0"/>
        <w:jc w:val="both"/>
      </w:pPr>
      <w:r>
        <w:t>(п. 11.9 введен</w:t>
      </w:r>
      <w:r>
        <w:t xml:space="preserve"> </w:t>
      </w:r>
      <w:hyperlink r:id="rId268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11.10. На территории общего пользования, а также земельных участках, находящихся в</w:t>
      </w:r>
      <w:r>
        <w:t xml:space="preserve"> муниципальной собственности, землях, право государственной собственности на которые не разграничено, не предоставленных физическим и юридическим лицам, запрещается: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11.10.1. Размещать объекты некапитального типа, в том числе склады, гаражи, киоски, лотки, овощные ямы, рекламные конструкции, автостоянки, объекты дорожного сервиса, а также разбивать огороды в нарушение требований законодательства, нормативно-правовых ак</w:t>
      </w:r>
      <w:r>
        <w:t>тов Воронежской области и муниципальных правовых актов.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11.10.2. Складировать тару (в том числе упаковку, упаковочные коробки) и размещать товар(ы) вне торговых объектов, оставлять временные конструкции и передвижные сооружения, тару и мусор.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11.10.3. Скла</w:t>
      </w:r>
      <w:r>
        <w:t>дировать и (или) временно хранить имущество (товары), предназначенное для личного пользования или реализации.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11.10.4. Размещать транспортные средства на газонах, цветниках, детских игровых, детских спортивных площадках, спортивных площадках.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11.10.5. Повр</w:t>
      </w:r>
      <w:r>
        <w:t>еждать элементы благоустройства, а также менять местоположение малых архитектурных форм.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11.10.6. Осуществлять мойку всех видов транспортных средств вне предназначенных для этого мест, в том числе в открытых водоемах и на их берегах, на площадях, в скверах</w:t>
      </w:r>
      <w:r>
        <w:t>, парках.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11.10.7. Совершать иные действия, запрещаемые настоящими Правилами при выполнении работ на территории общего пользования или при ее использовании.</w:t>
      </w:r>
    </w:p>
    <w:p w:rsidR="002276AE" w:rsidRDefault="0091303D">
      <w:pPr>
        <w:pStyle w:val="ConsPlusNormal0"/>
        <w:jc w:val="both"/>
      </w:pPr>
      <w:r>
        <w:t xml:space="preserve">(п. 11.10 введен </w:t>
      </w:r>
      <w:hyperlink r:id="rId269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2"/>
      </w:pPr>
      <w:r>
        <w:t>Раздел 12. СОДЕРЖАНИЕ ПРИДОМОВЫХ (ДВОРОВЫХ) ТЕРРИТОРИЙ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ind w:firstLine="540"/>
        <w:jc w:val="both"/>
      </w:pPr>
      <w:r>
        <w:t>12.1. Содержание придомовых (дворовых) территорий включает в себя своевременную уборку территорий, систематический контроль за надлежащим санитарным состоянием, уход за зелеными насаждениями, вывоз твердых коммунальных (в том числе крупногабаритных) отходо</w:t>
      </w:r>
      <w:r>
        <w:t>в. Все виды отходов и мусора должны собираться в специальные мусоросборники (контейнеры и бункеры), которые устанавливаются собственниками или пользователями контейнерных площадок в необходимом количестве в соответствии с санитарными нормами и правилами.</w:t>
      </w:r>
    </w:p>
    <w:p w:rsidR="002276AE" w:rsidRDefault="0091303D">
      <w:pPr>
        <w:pStyle w:val="ConsPlusNormal0"/>
        <w:jc w:val="both"/>
      </w:pPr>
      <w:r>
        <w:t>(</w:t>
      </w:r>
      <w:r>
        <w:t xml:space="preserve">в ред. </w:t>
      </w:r>
      <w:hyperlink r:id="rId270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18.12.2019 N 1314-IV)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12.2. При содержании придомовых территорий необходимо соблюдать в том числе </w:t>
      </w:r>
      <w:r>
        <w:t>следующие требования: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усовершенствованные покрытия тротуаров должны быть без выбоин и разрушенных участков;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неусовершенствованные покрытия должны быть спланированы, не иметь ухабов и углублений;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тротуары летом должны быть своевременно очищены от мусо</w:t>
      </w:r>
      <w:r>
        <w:t>ра, грязи и листвы, а зимой - от снега и льда (при образовании гололедной пленки или скользкости посыпаны противогололедными материалами);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271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неусовершенствованные покрытия летом должны содержаться в чистоте, а зимой под ровным слоем уплотненного снега, обеспечивающего свободный проезд машин и нормальные условия для движения пешех</w:t>
      </w:r>
      <w:r>
        <w:t>одов.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12.3. Вывоз твердых коммунальных отходов должен производиться в установленные сроки по графику, согласованному с организацией, обслуживающей многоквартирный дом. На контейнерной площадке должна проводиться уборка, дезинсекция и дератизация контейнеро</w:t>
      </w:r>
      <w:r>
        <w:t>в в соответствии с санитарно-противоэпидемическими (профилактическими) мероприятиями при эксплуатации контейнерных и специальных площадок. Окраска всех металлических мусоросборников должна производиться не реже 1 раза в год.</w:t>
      </w:r>
    </w:p>
    <w:p w:rsidR="002276AE" w:rsidRDefault="0091303D">
      <w:pPr>
        <w:pStyle w:val="ConsPlusNormal0"/>
        <w:jc w:val="both"/>
      </w:pPr>
      <w:r>
        <w:t xml:space="preserve">(п. 12.3 в ред. </w:t>
      </w:r>
      <w:hyperlink r:id="rId272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21.04.2021 N 210-V)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12.4. В отношении зеленых насаждений должен выполняться весь комплекс мероприятий по уходу, в том чис</w:t>
      </w:r>
      <w:r>
        <w:t>ле обрезка и удаление сухих и аварийных ветвей и стволов деревьев и кустарников, стрижка газонов и кустарниковой растительности, удаление сорняков, отходов с озелененных территорий и т.д.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12.5. Оборудование спортивных и детских площадок должно быть надежно</w:t>
      </w:r>
      <w:r>
        <w:t xml:space="preserve"> закреплено, окрашено, обеспечивать безопасность при пользовании им.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12.6. Вывоз крупногабаритных отходов должен осуществляться землепользователями по мере накопления, но не реже 1 раза в 10 суток при температуре наружного воздуха плюс 4 градуса Цельсия и </w:t>
      </w:r>
      <w:r>
        <w:t xml:space="preserve">ниже, а при температуре наружного воздуха плюс 5 градусов Цельсия и выше - не реже </w:t>
      </w:r>
      <w:r>
        <w:lastRenderedPageBreak/>
        <w:t>1 раза в 7 суток.</w:t>
      </w:r>
    </w:p>
    <w:p w:rsidR="002276AE" w:rsidRDefault="0091303D">
      <w:pPr>
        <w:pStyle w:val="ConsPlusNormal0"/>
        <w:jc w:val="both"/>
      </w:pPr>
      <w:r>
        <w:t xml:space="preserve">(п. 12.6 в ред. </w:t>
      </w:r>
      <w:hyperlink r:id="rId273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</w:t>
      </w:r>
      <w:r>
        <w:t>ой Думы от 21.04.2021 N 210-V)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12.7. Юридические и физические лица обязаны: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поддерживать чистоту и порядок на придомовых территориях;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складировать твердые коммунальные отходы (за исключением крупногабаритных) в контейнеры, а крупногабаритные отходы (ветки, елки и т.д.) - в бункеры либо в специально отведенные места;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274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18.12.2019 N 1314-IV)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производить земляные и строительные работы на придомовых территориях в установленном законном порядке;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случае проведения каких-либо строите</w:t>
      </w:r>
      <w:r>
        <w:t>льных и ремонтных работ обеспечивать вывоз строительных и твердых коммунальных отходов, а также грунта в установленные места.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12.8. Запрещается слив жидких отходов на территорию дворов, в дренажную и ливневую канализацию, на проезжую часть дорог, улицы, пр</w:t>
      </w:r>
      <w:r>
        <w:t>идорожные канавы, газоны, тротуары.</w:t>
      </w:r>
    </w:p>
    <w:p w:rsidR="002276AE" w:rsidRDefault="0091303D">
      <w:pPr>
        <w:pStyle w:val="ConsPlusNormal0"/>
        <w:jc w:val="both"/>
      </w:pPr>
      <w:r>
        <w:t xml:space="preserve">(п. 12.8 введен </w:t>
      </w:r>
      <w:hyperlink r:id="rId275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12.9. На придомовых территориях</w:t>
      </w:r>
      <w:r>
        <w:t xml:space="preserve"> необходимо обеспечивать надежную защиту водопроводных и канализационных сетей и устройств, не допускать их повреждения, затопления и замораживания, очищать от снега и льда крышки колодцев, обеспечивать отвод поверхностных вод от колодцев, не загромождать </w:t>
      </w:r>
      <w:r>
        <w:t>подъезды, следить за исправностью и доступностью пожарных гидрантов.</w:t>
      </w:r>
    </w:p>
    <w:p w:rsidR="002276AE" w:rsidRDefault="0091303D">
      <w:pPr>
        <w:pStyle w:val="ConsPlusNormal0"/>
        <w:jc w:val="both"/>
      </w:pPr>
      <w:r>
        <w:t xml:space="preserve">(п. 12.9 введен </w:t>
      </w:r>
      <w:hyperlink r:id="rId276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</w:t>
      </w:r>
      <w:r>
        <w:t>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12.10. В жилых зонах и на дворовых территориях не допускается выброс, закапывание, сжигание пищевых и других отходов, мусора; самовольное установление железобетонных блоков, столбов, ограждений и других препятствий (заграждений), ограничивающих проезд (п</w:t>
      </w:r>
      <w:r>
        <w:t>роход).</w:t>
      </w:r>
    </w:p>
    <w:p w:rsidR="002276AE" w:rsidRDefault="0091303D">
      <w:pPr>
        <w:pStyle w:val="ConsPlusNormal0"/>
        <w:jc w:val="both"/>
      </w:pPr>
      <w:r>
        <w:t xml:space="preserve">(п. 12.10 введен </w:t>
      </w:r>
      <w:hyperlink r:id="rId277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2"/>
      </w:pPr>
      <w:r>
        <w:t>Раздел 13. СОДЕРЖАНИЕ ТЕРРИТОРИЙ ИНДИВИДУАЛЬНОЙ</w:t>
      </w:r>
    </w:p>
    <w:p w:rsidR="002276AE" w:rsidRDefault="0091303D">
      <w:pPr>
        <w:pStyle w:val="ConsPlusTitle0"/>
        <w:jc w:val="center"/>
      </w:pPr>
      <w:r>
        <w:t>ЖИЛОЙ ЗАСТРОЙКИ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ind w:firstLine="540"/>
        <w:jc w:val="both"/>
      </w:pPr>
      <w:r>
        <w:t>13.1. Правообладатели жилых домов осуществляют уборку мусора, листвы, иных растительных остатков, проводят уходные работы за зелеными насаждениями и работы по очистке канав по отведению поверхностного стока воды для предотвращения подтопле</w:t>
      </w:r>
      <w:r>
        <w:t>ний на прилегающих к участкам домовладений территориях.</w:t>
      </w:r>
    </w:p>
    <w:p w:rsidR="002276AE" w:rsidRDefault="0091303D">
      <w:pPr>
        <w:pStyle w:val="ConsPlusNormal0"/>
        <w:jc w:val="both"/>
      </w:pPr>
      <w:r>
        <w:t xml:space="preserve">(п. 13.1 в ред. </w:t>
      </w:r>
      <w:hyperlink r:id="rId278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13.2. Накопл</w:t>
      </w:r>
      <w:r>
        <w:t>ение твердых коммунальных, крупногабаритных и жидких бытовых отходов производится жителями в местах, определенных в соответствии с санитарными нормами и правилами, а их вывоз - специализированными предприятиями и организациями согласно заключенным договора</w:t>
      </w:r>
      <w:r>
        <w:t xml:space="preserve">м и графикам, заявкам от председателей комитетов территориального общественного самоуправления в специально установленные места. В случае невозможности </w:t>
      </w:r>
      <w:r>
        <w:lastRenderedPageBreak/>
        <w:t>оборудования площадок накопления ТКО местами складирования КГО в соответствии с санитарными нормами и пр</w:t>
      </w:r>
      <w:r>
        <w:t>авилами в связи с плотностью застройки производить складирование КГО для вывоза специализированной организацией необходимо в местах, согласованных с администрацией городского округа город Воронеж.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Не допускается сброс жидких бытовых отходов на рельеф местн</w:t>
      </w:r>
      <w:r>
        <w:t>ости, в водные объекты и в ливневую канализацию.</w:t>
      </w:r>
    </w:p>
    <w:p w:rsidR="002276AE" w:rsidRDefault="0091303D">
      <w:pPr>
        <w:pStyle w:val="ConsPlusNormal0"/>
        <w:jc w:val="both"/>
      </w:pPr>
      <w:r>
        <w:t xml:space="preserve">(п. 13.2 в ред. </w:t>
      </w:r>
      <w:hyperlink r:id="rId279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13.3. Не допускаетс</w:t>
      </w:r>
      <w:r>
        <w:t>я сжигание на территории участка и прилегающей территории твердых коммунальных отходов, мусора, листвы, порубочных и иных растительных остатков.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13.4. Не допускается установка на уличных проездах препятствий (заграждений), затрудняющих и (или) препятствующ</w:t>
      </w:r>
      <w:r>
        <w:t>их доступу специального транспорта и уборочной техники.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13.5. Обустройство выгребных ям, наливных помоек за границами собственного земельного участка запрещено.</w:t>
      </w:r>
    </w:p>
    <w:p w:rsidR="002276AE" w:rsidRDefault="0091303D">
      <w:pPr>
        <w:pStyle w:val="ConsPlusNormal0"/>
        <w:jc w:val="both"/>
      </w:pPr>
      <w:r>
        <w:t xml:space="preserve">(п. 13.5 введен </w:t>
      </w:r>
      <w:hyperlink r:id="rId280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13.6. Перемещение на проезжую часть дорог, прилегающие территории, иную территорию общего пользования снега, счищаемого с крыш, придомовых территорий, земельных у</w:t>
      </w:r>
      <w:r>
        <w:t>частков индивидуальных жилых домов, запрещено.</w:t>
      </w:r>
    </w:p>
    <w:p w:rsidR="002276AE" w:rsidRDefault="0091303D">
      <w:pPr>
        <w:pStyle w:val="ConsPlusNormal0"/>
        <w:jc w:val="both"/>
      </w:pPr>
      <w:r>
        <w:t xml:space="preserve">(п. 13.6 введен </w:t>
      </w:r>
      <w:hyperlink r:id="rId281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2"/>
      </w:pPr>
      <w:r>
        <w:t>Раздел 14. СОДЕРЖАНИЕ ОБОСОБЛЕННЫХ ТЕРРИТОРИЙ И ОБЪЕКТОВ,</w:t>
      </w:r>
    </w:p>
    <w:p w:rsidR="002276AE" w:rsidRDefault="0091303D">
      <w:pPr>
        <w:pStyle w:val="ConsPlusTitle0"/>
        <w:jc w:val="center"/>
      </w:pPr>
      <w:r>
        <w:t>ИМЕЮЩИХ ОБОСОБЛЕННЫЕ ТЕРРИ</w:t>
      </w:r>
      <w:r>
        <w:t>ТОРИИ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ind w:firstLine="540"/>
        <w:jc w:val="both"/>
        <w:outlineLvl w:val="3"/>
      </w:pPr>
      <w:r>
        <w:t>14.1. Объекты торговли и общественного питания.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14.1.1. Юридические лица, а также индивидуальные предприниматели, осуществляющие свою деятельность в сфере торговли и общественного питания, обязаны на принадлежащие им земельных участках или владеющих</w:t>
      </w:r>
      <w:r>
        <w:t xml:space="preserve"> ими на ином вещном праве самостоятельно либо путем привлечения на договорной основе третьих лиц обеспечить: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282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</w:t>
      </w:r>
      <w:r>
        <w:t>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ежедневную уборку территории;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содержание и ремонт асфальтового покрытия подъездных дорог, тротуаров и разгрузочных площадок;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зимнее время очистку подъездных дорог и тротуаров от снега и льда, во время гололеда посы</w:t>
      </w:r>
      <w:r>
        <w:t>пку песком. Складирование и вывоз снега (скола льда) осуществляется в установленные места;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покос травы (сорной растительности);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283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</w:t>
        </w:r>
        <w:r>
          <w:rPr>
            <w:color w:val="0000FF"/>
          </w:rPr>
          <w:t>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установку у входов в здания (сооружения) урн для мусора и их регулярную очистку;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- вывоз образовавшихся отходов (в том числе упаковочной тары) самостоятельно либо путем заключения договоров со специа</w:t>
      </w:r>
      <w:r>
        <w:t>лизированными организациями на их вывоз и утилизацию;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складирование отходов, являющихся вторичным сырьем, в накопители для последующей передачи специализированным организациям.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284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14.1.2. Организациям, предприятиям торговли и общественного питания запрещается складировать отходы производства, тару в контейнеры, бункеры и урны, пре</w:t>
      </w:r>
      <w:r>
        <w:t>дназначенные для накопления твердых коммунальных отходов, а также на прилегающую территорию, сжигать образующиеся твердые коммунальные отходы и тару, сливать жидкие отходы на рельеф местности, в водные объекты и в ливневую канализацию.</w:t>
      </w:r>
    </w:p>
    <w:p w:rsidR="002276AE" w:rsidRDefault="0091303D">
      <w:pPr>
        <w:pStyle w:val="ConsPlusNormal0"/>
        <w:jc w:val="both"/>
      </w:pPr>
      <w:r>
        <w:t>(в ред. решений Воро</w:t>
      </w:r>
      <w:r>
        <w:t xml:space="preserve">нежской городской Думы от 26.06.2019 </w:t>
      </w:r>
      <w:hyperlink r:id="rId285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1169-IV</w:t>
        </w:r>
      </w:hyperlink>
      <w:r>
        <w:t xml:space="preserve">, от 18.12.2019 </w:t>
      </w:r>
      <w:hyperlink r:id="rId286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1314-IV</w:t>
        </w:r>
      </w:hyperlink>
      <w:r>
        <w:t>)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ind w:firstLine="540"/>
        <w:jc w:val="both"/>
        <w:outlineLvl w:val="3"/>
      </w:pPr>
      <w:r>
        <w:t>14.2. Рынки, ярмарки.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14.2.1. Городские рынки и ярмарки должны располагаться на площадках с твердым покрытием, размещение торговых ме</w:t>
      </w:r>
      <w:r>
        <w:t>ст на неблагоустроенных территориях запрещается.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14.2.2. Юридические лица, а также индивидуальные предприниматели, осуществляющие деятельность по организации рынков и ярмарок, обязаны обеспечить: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содержание и своевременный ремонт асфальтобетонного покрыт</w:t>
      </w:r>
      <w:r>
        <w:t>ия территорий, входов и въездов;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текущий ремонт и покраску принадлежащих зданий, сооружений, торговых павильонов, навесов и другого оборудования, а также ограждений;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установку на территории урн для сбора отходов;</w:t>
      </w:r>
    </w:p>
    <w:p w:rsidR="002276AE" w:rsidRDefault="0091303D">
      <w:pPr>
        <w:pStyle w:val="ConsPlusNormal0"/>
        <w:jc w:val="both"/>
      </w:pPr>
      <w:r>
        <w:t xml:space="preserve">(в ред. решений Воронежской городской Думы от 26.06.2019 </w:t>
      </w:r>
      <w:hyperlink r:id="rId287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1169-IV</w:t>
        </w:r>
      </w:hyperlink>
      <w:r>
        <w:t xml:space="preserve">, от 21.04.2021 </w:t>
      </w:r>
      <w:hyperlink r:id="rId288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210-V</w:t>
        </w:r>
      </w:hyperlink>
      <w:r>
        <w:t>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вывоз образовавшихся отходов (в том числе упаковочной тары) самостоятельно либо путем заключения договоров со специализированными организациями на их вывоз и утилизацию;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оборудование и содержа</w:t>
      </w:r>
      <w:r>
        <w:t>ние общественных туалетов;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проведение ежедневной уборки территории по окончании работы рынка, ярмарки, проведение уборки с использованием дезинфицирующих средств не реже 1 раза в месяц, проведение дезинсекции и дератизации мест (площадок) накопления ТКО </w:t>
      </w:r>
      <w:r>
        <w:t>в соответствии с санитарно-эпидемиологическими правилами и нормами;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289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21.04.2021 N 210-V)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зимнее</w:t>
      </w:r>
      <w:r>
        <w:t xml:space="preserve"> время очистку территории от снега и льда, а во время гололеда - посыпку песком;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вывоз снега и скола льда в установленные места;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летнее время полив территории;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накопление отходов, являющихся вторичным сырьем, в накопители для последующей </w:t>
      </w:r>
      <w:r>
        <w:lastRenderedPageBreak/>
        <w:t>передачи с</w:t>
      </w:r>
      <w:r>
        <w:t>пециализированным организациям.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290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14.2.3. На территории рынка, ярмарки запрещ</w:t>
      </w:r>
      <w:r>
        <w:t>ается: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складирование товаров, тары в местах интенсивного движения покупателей;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складирование отходов и испорченных продуктов в местах, не предназначенных для этого;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слив жидких отходов на прилегающую территорию и в колодцы ливневой канализации;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сжи</w:t>
      </w:r>
      <w:r>
        <w:t>гание тары, отходов и мусора.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ind w:firstLine="540"/>
        <w:jc w:val="both"/>
        <w:outlineLvl w:val="3"/>
      </w:pPr>
      <w:r>
        <w:t>14.3. Места захоронения (городские кладбища).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14.3.1. Организация текущего содержания и уборки городских кладбищ осуществляется уполномоченной организацией, определенной муниципальным правовым актом.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14.3.2. Территории кладби</w:t>
      </w:r>
      <w:r>
        <w:t>щ должны быть оборудованы: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14.3.2.1. Информационными элементами и устройствами на фасадах зданий (сооружений), информационными конструкциями вне фасадов зданий (сооружений), содержащими следующие сведения: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название кладбища, режим работы;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указание номе</w:t>
      </w:r>
      <w:r>
        <w:t>ров (названий) участков-кварталов (секторов), участков захоронений, дорожек, расположения зданий и сооружений, общественных туалетов и т.д.;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перечень и прейскурант оказываемых услуг, объявления, правила посещения кладбища, копии правовых актов, регулирую</w:t>
      </w:r>
      <w:r>
        <w:t>щих деятельность в области похоронного дела;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14.3.2.2. Общественными туалетами;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14.3.2.3. Урнами для складирования мелкого мусора вдоль пешеходных дорожек;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291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14.3.2.4. Контейнерами для складирования мусора, установленными на оборудованных площадках с твердым покрытием.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14.3.3. При содержании городских кладбищ и в соответствии с настоящими Правилами прилегающих территорий необходимо обеспечивать: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своевременную</w:t>
      </w:r>
      <w:r>
        <w:t xml:space="preserve"> и систематическую уборку территории кладбища: дорожек общего пользования, проходов и других участков хозяйственного назначения (кроме могил), а также братских могил и захоронений, периметра кладбища;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бесперебойную работу поливочного водопровода, обществ</w:t>
      </w:r>
      <w:r>
        <w:t>енных туалетов, освещения;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- вывоз мусора на основании договора с региональным оператором по обращению с ТКО, оператором по обращению с ТКО на их вывоз и утилизацию;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292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уход за зелеными насаждениями на всей территории кладбища.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14.3.4. Граждане (организации), производящие захоронение, обязаны содержать сооружения и зеленые насажде</w:t>
      </w:r>
      <w:r>
        <w:t>ния (оформленный могильный холм, памятник, цоколь, цветники, кустарники, деревья, необходимые сведения о захоронении), расположенные в границах земельного участка, предоставленного для захоронения, в надлежащем состоянии собственными силами либо силами спе</w:t>
      </w:r>
      <w:r>
        <w:t>циализированной службы по вопросам похоронного дела на договорной основе.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14.3.5. Запрещается: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портить надмогильные сооружения, мемориальные доски, кладбищенское оборудование и засорять территорию;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производить рытье ям для добывания песка, глины, грунт</w:t>
      </w:r>
      <w:r>
        <w:t>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осуществлять складирование строительных и других материалов;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производить работы по монтажу и демонтажу надмогильных сооружений без уведомления руководства специализированной службы по вопросам похоронного дела;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повреждать, выкапывать и уничтожать </w:t>
      </w:r>
      <w:r>
        <w:t>зеленые насаждения;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разводить костры, сжигать отходы и растительные остатки;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срезать дерн.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ind w:firstLine="540"/>
        <w:jc w:val="both"/>
        <w:outlineLvl w:val="3"/>
      </w:pPr>
      <w:r>
        <w:t>14.4. Территории автостоянок, автозаправочных станций, организаций автосервиса, автомастерских, автомоек.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293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14.4.1. Собственники, владельцы, арендаторы автостоянок, автозаправочных станций, организаций автосервиса, автомастерских, автомое</w:t>
      </w:r>
      <w:r>
        <w:t>к обеспечивают: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294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содержание оборудования и ограждений объектов в исправном </w:t>
      </w:r>
      <w:r>
        <w:t>состоянии, своевременное проведение необходимого ремонта и покраски;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ежедневное проведение уборки территорий объектов и в том числе в соответствии с настоящими Правилами прилегающих территорий;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летний период проведение покоса сорной растительности, в</w:t>
      </w:r>
      <w:r>
        <w:t xml:space="preserve"> том числе на прилегающей территории в соответствии с настоящими Правилами;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зимний период организуют очистку территории, въездов и пешеходных дорожек от снега и льда с вывозом в установленные места, обработку их противогололедными реагентами;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- накопление и регулярный вывоз в установленные места образующихся на объектах отходов;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295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</w:t>
      </w:r>
      <w:r>
        <w:t>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сбор поверхностно-ливневых сточных вод со всей территории с обязательным оборудованием площадок приемниками стоков, отбортовки (обваловки) по их периметру с последующей откачкой сточных вод специализированным транспортом и вывозом на очистны</w:t>
      </w:r>
      <w:r>
        <w:t>е сооружения;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лабораторный контроль за эффективностью работы существующих очистных сооружений, своевременную чистку отстойников и очистных сооружений, утилизацию уловленных осадков локальных очистных сооружений (ЛОС), очистку фильтров, соблюдение иных тр</w:t>
      </w:r>
      <w:r>
        <w:t>ебований эксплуатации ЛОС;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раздельное накопление твердых коммунальных отходов и отработанных нефтепродуктов, промасленных материалов, отработанных шин, аккумуляторов в специально оборудованные контейнеры, установленные на твердом нефильтрующем покрытии, </w:t>
      </w:r>
      <w:r>
        <w:t>имеющем навесы.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296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bookmarkStart w:id="12" w:name="P1258"/>
      <w:bookmarkEnd w:id="12"/>
      <w:r>
        <w:t>14.4.2. Покрытие автостоянок (парковок) должно быть выполне</w:t>
      </w:r>
      <w:r>
        <w:t>но из асфальта.</w:t>
      </w:r>
    </w:p>
    <w:p w:rsidR="002276AE" w:rsidRDefault="0091303D">
      <w:pPr>
        <w:pStyle w:val="ConsPlusNormal0"/>
        <w:jc w:val="both"/>
      </w:pPr>
      <w:r>
        <w:t xml:space="preserve">(пп. 14.4.2 введен </w:t>
      </w:r>
      <w:hyperlink r:id="rId297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ind w:firstLine="540"/>
        <w:jc w:val="both"/>
        <w:outlineLvl w:val="3"/>
      </w:pPr>
      <w:r>
        <w:t>14.5. Водоохранные зоны и акватории водных объектов, набережные.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14.5.1. Водоохранные зоны водных объектов и набережные эксплуатируются и используются в соответствии с требованиями водного законодательства Российской Федерации.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14.5.2. Запрещается: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засор</w:t>
      </w:r>
      <w:r>
        <w:t>ение прилегающей к водоему территории посторонними предметами и материалами;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сброс в водоемы мусора и твердых коммунальных отходов и захламление набережных и водоохранной зоны водных объектов;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мойка всех видов транспорта в открытых водоемах, у водных и</w:t>
      </w:r>
      <w:r>
        <w:t>сточников, слив в водоемы загрязняющих веществ;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мытье посуды, иных предметов домашнего обихода, домашних животных в местах, предназначенных для купания.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ind w:firstLine="540"/>
        <w:jc w:val="both"/>
        <w:outlineLvl w:val="3"/>
      </w:pPr>
      <w:r>
        <w:t>14.6. Территории автогаражных, гаражно-строительных кооперативов.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14.6.1. Автогаражные, гаражно-стро</w:t>
      </w:r>
      <w:r>
        <w:t>ительные кооперативы обеспечивают: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содержание оборудования и ограждений объектов, расположенных на их территории, в исправном состоянии, своевременное проведение необходимого ремонта и покраски;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содержание в чистоте, проведение уборки территорий объект</w:t>
      </w:r>
      <w:r>
        <w:t>ов и в соответствии с настоящими Правилами прилегающих территорий;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- в летний период проведение покоса сорной растительности, в том числе в соответствии с настоящими Правилами на прилегающей территории;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зимний период очистку территории, въездов и пешех</w:t>
      </w:r>
      <w:r>
        <w:t>одных дорожек от снега и льда с вывозом в установленное место, обработку их противогололедными реагентами;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накопление и регулярный вывоз в установленные места образующихся на объектах отходов.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298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1"/>
      </w:pPr>
      <w:r>
        <w:t>Глава VI. ОРГАНИЗАЦИЯ УБОРКИ ГОРОДСКИХ ТЕРРИТОРИЙ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2"/>
      </w:pPr>
      <w:r>
        <w:t>Раздел 15. ОБЩИЕ ПОЛОЖЕНИЯ ОБ ОРГАНИЗАЦИИ</w:t>
      </w:r>
    </w:p>
    <w:p w:rsidR="002276AE" w:rsidRDefault="0091303D">
      <w:pPr>
        <w:pStyle w:val="ConsPlusTitle0"/>
        <w:jc w:val="center"/>
      </w:pPr>
      <w:r>
        <w:t>УБОРКИ ГОРОДСКИХ ТЕРРИТОРИЙ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ind w:firstLine="540"/>
        <w:jc w:val="both"/>
      </w:pPr>
      <w:r>
        <w:t>15.1. Работы по уборке городских территорий включают в себя: уборку отходов, мусора, грязи, листвы, снега и скола льда, обработку противогололедными реагентами.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299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15.2. Руководители предприятий, учреждений и организаций организуют и контролируют уборку придомовых, прилегающих территорий к зданиям, сооружениям и иным объектам в соот</w:t>
      </w:r>
      <w:r>
        <w:t>ветствии с настоящими Правилами.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15.3. Уборку и содержание проезжей части по всей ширине дорог, заездных карманов в зоне остановок общественного транспорта, площадей, набережных, улиц и проездов, включая прилотковую зону, а также мостов, путепроводов, эста</w:t>
      </w:r>
      <w:r>
        <w:t>кад обеспечивают предприятия (учреждения), в ведении которых находятся указанные объекты, либо иные организации, осуществляющие данные функции в соответствии с нормами действующего законодательства и муниципальными правовыми актами.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00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Уборка дорожных покрытий, а также очередность их уборки производится в соответствии с титульными сп</w:t>
      </w:r>
      <w:r>
        <w:t>исками улиц, площадей и проездов, утверждаемыми администрацией городского округа город Воронеж.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В летний период при выполнении работ в сухую погоду механизированная уборка дорожного полотна от мусора осуществляется с предварительным увлажнением дорожного п</w:t>
      </w:r>
      <w:r>
        <w:t>олотна.</w:t>
      </w:r>
    </w:p>
    <w:p w:rsidR="002276AE" w:rsidRDefault="0091303D">
      <w:pPr>
        <w:pStyle w:val="ConsPlusNormal0"/>
        <w:jc w:val="both"/>
      </w:pPr>
      <w:r>
        <w:t xml:space="preserve">(абзац введен </w:t>
      </w:r>
      <w:hyperlink r:id="rId301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При появлении зимней скользкости (гололеда, уплотненного снег</w:t>
      </w:r>
      <w:r>
        <w:t>а, снежного наката, стекловидного льда) (далее - зимняя скользкость) должна производиться обработка противогололедными материалами.</w:t>
      </w:r>
    </w:p>
    <w:p w:rsidR="002276AE" w:rsidRDefault="0091303D">
      <w:pPr>
        <w:pStyle w:val="ConsPlusNormal0"/>
        <w:jc w:val="both"/>
      </w:pPr>
      <w:r>
        <w:t xml:space="preserve">(абзац введен </w:t>
      </w:r>
      <w:hyperlink r:id="rId302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В периоды между снегопадами покрытие должно очищаться от снега в соответствии с требованиями к уровням зимнего содержания элементов автомобильных дорог.</w:t>
      </w:r>
    </w:p>
    <w:p w:rsidR="002276AE" w:rsidRDefault="0091303D">
      <w:pPr>
        <w:pStyle w:val="ConsPlusNormal0"/>
        <w:jc w:val="both"/>
      </w:pPr>
      <w:r>
        <w:t xml:space="preserve">(абзац введен </w:t>
      </w:r>
      <w:hyperlink r:id="rId303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При осуществлении содержания пешеходных мостиков, лестниц, подходов к родникам </w:t>
      </w:r>
      <w:r>
        <w:lastRenderedPageBreak/>
        <w:t>помимо общих требований, предусмотренных настоящими Правилами, в период интенсивного снегопада (10 - 15 см в сутки) допускается наличие уплотненного слоя снега толщиной не более</w:t>
      </w:r>
      <w:r>
        <w:t xml:space="preserve"> 10 см.</w:t>
      </w:r>
    </w:p>
    <w:p w:rsidR="002276AE" w:rsidRDefault="0091303D">
      <w:pPr>
        <w:pStyle w:val="ConsPlusNormal0"/>
        <w:jc w:val="both"/>
      </w:pPr>
      <w:r>
        <w:t xml:space="preserve">(абзац введен </w:t>
      </w:r>
      <w:hyperlink r:id="rId304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15.4. Уборку тротуаров осуществляют: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15.4.1. На улицах, дорог</w:t>
      </w:r>
      <w:r>
        <w:t>ах, проездах, не имеющих застройки, а также на мостах, путепроводах и эстакадах - дорожно-эксплуатационные организации (предприятия), осуществляющие уборку проезжей части улично-дорожной сети.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15.4.2. Вдоль фасадов зданий и строений, на придомовых территор</w:t>
      </w:r>
      <w:r>
        <w:t>иях, въездах во дворы, пешеходных дорожках, расположенных на территориях домовладений, - землепользователи либо иные организации, осуществляющие уборку на основании заключенных договоров с землепользователями.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15.5. Уборку посадочных площадок общественного</w:t>
      </w:r>
      <w:r>
        <w:t xml:space="preserve"> транспорта и в соответствии с настоящими Правилами прилегающих территорий осуществляют: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совмещенных с торговыми павильонами, информационными конструкциями вне фасадов зданий (сооружений) и другими временными сооружениями - владельцы указанных сооружений</w:t>
      </w:r>
      <w:r>
        <w:t>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не имеющих торговых павильонов - организации (предприятия), осуществляющие уборку проезжей части улично-дорожной сети.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15.6. Владельцы информационных конструкций вне фасадов зданий (сооружений) и других временных сооружений осуществляют уборку прилегающих территорий в соответствии с настоящими Правилами.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15.7. Уборку отстойно-разворотных площадок, диспетчерских пунктов, ко</w:t>
      </w:r>
      <w:r>
        <w:t>нечных остановок общественного транспорта и в соответствии с настоящими Правилами прилегающих к ним территорий обеспечивают владельцы, предприятия и организации, осуществляющие пассажирские перевозки и осуществляющие эксплуатацию данных объектов.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15.8. Убо</w:t>
      </w:r>
      <w:r>
        <w:t>рку территорий, прилегающих к трансформаторным и распределительным подстанциям, другим инженерным сооружениям, работающим в автоматическом режиме (без обслуживающего персонала), а также к опорам ЛЭП в соответствии с настоящими Правилами производят землепол</w:t>
      </w:r>
      <w:r>
        <w:t>ьзователи территорий, на которых находятся данные объекты.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15.9. Уборку территорий парков, скверов, бульваров, а также уборку газонов, клумб, цветников обеспечивают землепользователи территорий, подрядные организации на договорной основе или иные организац</w:t>
      </w:r>
      <w:r>
        <w:t>ии в соответствии с нормами действующего законодательства.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15.10. В соответствии с настоящими Правилами прилегающие территории земельных участков, предоставленных для строительства (строительные площадки), убираются предприятиями, организациями или частным</w:t>
      </w:r>
      <w:r>
        <w:t>и лицами, которым предоставлен участок.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15.11. Запрещается: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- вынос грунта и грязи колесами автотранспорта на городскую улично-дорожную сеть;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складирование строительных материалов, мусора, грунта, отходов и оборудования, в том числе размещение бытовок, з</w:t>
      </w:r>
      <w:r>
        <w:t>а пределами территории строительной площадки и вне специально отведенных мест;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установка ограждений строительных площадок за пределами отведенного под строительство земельного участка.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15.12. Юридические и физические лица обязаны: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осуществлять ежедневн</w:t>
      </w:r>
      <w:r>
        <w:t>ую уборку и постоянно поддерживать в чистоте и порядке принадлежащую им на праве собственности либо ином вещном праве, территорию, а также в соответствии с настоящими Правилами территорию, прилегающую к ней;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производить благоустройство и необходимый ремо</w:t>
      </w:r>
      <w:r>
        <w:t>нт принадлежащих (используемых) им (ими) объектов, а также обеспечивать своевременный вывоз отходов (мусора).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15.13. Брошенные материалы (древесина, железобетонные изделия, металлические конструкции, брошенные кузова и части автотранспорта и агрегатов (лом</w:t>
      </w:r>
      <w:r>
        <w:t xml:space="preserve"> металлов)) убираются предприятиями, учреждениями и организациями, ответственными за уборку соответствующей территории.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15.14. До начала сезонной уборки производителями работ должны быть проведены в полную готовность все уборочные машины и механизмы для зи</w:t>
      </w:r>
      <w:r>
        <w:t>мней или летней уборки, заготовлен и отремонтирован в необходимом количестве соответствующий инвентарь для дворников, завезен песок и противогололедная смесь.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2"/>
      </w:pPr>
      <w:r>
        <w:t>Раздел 16. ЗИМНЯЯ УБОРКА ГОРОДСКИХ ТЕРРИТОРИЙ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ind w:firstLine="540"/>
        <w:jc w:val="both"/>
      </w:pPr>
      <w:r>
        <w:t>16.1. Уборка снега и снежно-ледяных образований с</w:t>
      </w:r>
      <w:r>
        <w:t xml:space="preserve"> площадей, тротуаров, остановок общественного транспорта, пешеходных переходов, подходов к школам, детским дошкольным и медицинским учреждениям, в парках, скверах, на бульварах должна производиться в соответствии с технологическими рекомендациями в любое в</w:t>
      </w:r>
      <w:r>
        <w:t>ремя суток после начала снегопада и возникновения скольжения, а также непосредственно перед образованием гололеда и обеспечивать нормальное и безопасное движение транспорта и пешеходов при любых погодных условиях.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16.2. Уборочные работы в первую очередь до</w:t>
      </w:r>
      <w:r>
        <w:t>лжны производиться на улицах с интенсивным движением городского транспорта, в местах возможного скольжения транспорта, на крутых поворотах, подъемах и спусках, в местах торможения, у перекрестков, на мостах, путепроводах, остановках общественного транспорт</w:t>
      </w:r>
      <w:r>
        <w:t>а, у пешеходных переходов.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16.3. Снег, счищаемый с проезжей части дорог, сдвигается в прилотковую часть дороги и одновременно формируется в валы (кучи) для последующего вывоза.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16.3.1. Валы формируются с разрывами, обеспечивающими беспрепятственный подъезд</w:t>
      </w:r>
      <w:r>
        <w:t xml:space="preserve"> к остановкам общественного транспорта, въезды во дворы, внутриквартальные проезды, а также </w:t>
      </w:r>
      <w:r>
        <w:lastRenderedPageBreak/>
        <w:t>возможность временного паркования транспорта у тротуаров и движения людей к местам расположения пешеходных переходов.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16.3.2. Снежный вал в первую очередь должен ра</w:t>
      </w:r>
      <w:r>
        <w:t>счищаться на перекрестках дорог, остановках общественного транспорта, в местах расположения пешеходных переходов, а также на подходах к школам и медицинским учреждениям.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16.4. Снег, счищаемый с остановочных площадок общественного транспорта, складируется в</w:t>
      </w:r>
      <w:r>
        <w:t xml:space="preserve"> кучи на краю посадочной площадки; если не позволяет размер посадочной площадки - на прилегающей к остановочной площадке территории с последующим вывозом.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16.5. При уборке мостов и путепроводов запрещается сбрасывать снег, лед, грязь и мусор на тротуары ил</w:t>
      </w:r>
      <w:r>
        <w:t>и под мосты и путепроводы.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16.6. Вывоз сформированных валов (куч) снега с проезжей части должен производиться в первую очередь с проспектов, улиц и проездов, имеющих интенсивное движение городского транспорта, в сроки, обеспечивающие нормальные и безопасны</w:t>
      </w:r>
      <w:r>
        <w:t>е условия для всех видов транспорта и пешеходов.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16.7. Тротуары, пешеходные зоны, расположенные вдоль проезжей части площадей, проспектов, улиц, переулков, проездов, посадочные площадки остановок общественного транспорта ежедневно должны очищаться от снега и снежно-ледяных образований до твердого покрыти</w:t>
      </w:r>
      <w:r>
        <w:t>я, по всей ширине, в течение всего зимнего периода. При возникновении снежно-ледяных образований тротуары обрабатываются противогололедными материалами (чистый песок), с немедленным последующим сколом снежно-ледяных образований.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16.8. Уборка тротуаров долж</w:t>
      </w:r>
      <w:r>
        <w:t>на быть проведена до начала уборки прилотковой зоны дорог. Запрещено перемещение снега (или смета) с тротуаров в очищенную прилотковую зону или наоборот.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16.9. В период интенсивного снегопада тротуары и лестничные сходы мостовых сооружений должны постоянно</w:t>
      </w:r>
      <w:r>
        <w:t xml:space="preserve"> обрабатываться противогололедными материалами и расчищаться проходы для движения пешеходов.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16.10. Снег (не содержащий твердые коммунальные отходы и иной мусор), собираемый на улицах и проездах, на территориях организаций и предприятий, должен вывозиться </w:t>
      </w:r>
      <w:r>
        <w:t>на снегосвалки, места расположений которых определяются администрацией городского округа город Воронеж.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16.11. Уборка территорий, используемых под временное складирование снега (за исключением придомовых территорий многоквартирных домов), организуется упра</w:t>
      </w:r>
      <w:r>
        <w:t>вами районов городского округа город Воронеж. Уборка придомовых территорий многоквартирных домов, используемых под временное складирование снега, организуется управляющими организациями, ТСЖ, ЖСК (в зависимости от выбранного способа управления многоквартир</w:t>
      </w:r>
      <w:r>
        <w:t>ным домом).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16.12. Счищаемый с дворовых территорий снег разрешается временно складировать на территории дворов таким образом, чтобы оставались свободные места для проезда автотранспорта, прохода пешеходов.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16.13. Запрещается вывозить или перемещать на прое</w:t>
      </w:r>
      <w:r>
        <w:t>зжую часть городских улиц и проездов снег, собираемый на внутриквартальных проездах, дворовых территориях, территориях предприятий, организаций, строек.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16.14. Очистка крыш (иных конструктивных элементов зданий и сооружений) от снега, снежных наростов и об</w:t>
      </w:r>
      <w:r>
        <w:t>разований, ледяных сосулек должна производиться по мере необходимости в зависимости от погодных условий с обязательным осуществлением комплекса охранных мероприятий, обеспечивающих полную безопасность движения пешеходов, транспорта и эксплуатационного перс</w:t>
      </w:r>
      <w:r>
        <w:t>онала, выполняющего эти работы, а также полную сохранность деревьев, кустарников, воздушных линий уличного освещения, растяжек, стендов рекламы, светофорных объектов, дорожных знаков, линий связи и др.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16.15. Запрещается: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сдвигать снег с убираемой террит</w:t>
      </w:r>
      <w:r>
        <w:t>ории на уже очищенную;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применение технической соли и жидких реагентов в качестве противогололедных материалов на тротуарах, посадочных площадках остановок городского пассажирского транспорта, в парках, скверах, дворах и прочих пешеходных и озелененных зо</w:t>
      </w:r>
      <w:r>
        <w:t>нах;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переброска и перемещение загрязненного и засоленного снега, а также скола льда на газоны, цветники, кустарники и другие зеленые насаждения;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размещение снега в неустановленных для этого местах, в том числе в водоохранной зоне Воронежского водохрани</w:t>
      </w:r>
      <w:r>
        <w:t>лища;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вывозить на снегосвалки мусор, отходы производства и потребления.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16.16. Для обеспечения нормального санитарного содержания прилегающих территорий в зимнее время предприятия, организации, учреждения должны осуществлять вывоз снега собственными силами или силами подрядных организаций с учетом требований настоящих Правил.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16.17. Очистка от снега крыш и удаление сосулек должны производиться с обеспечением следующих мер безопасности: назначением дежурных, ограждением тротуаров, оснащением страховочным оборудованием лиц, работающих на высоте.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Снег, сброшенный с крыш, следует н</w:t>
      </w:r>
      <w:r>
        <w:t>емедленно вывозить.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На проездах, убираемых специализированными организациями, снег следует сбрасывать с крыш до вывоза снега, сметенного с дорожных покрытий, и укладывать в общий с ним вал.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16.18. Все тротуары, дворы, лотки проезжей части улиц, площадей, н</w:t>
      </w:r>
      <w:r>
        <w:t>абережных, рыночные площади и другие участки с асфальтовым покрытием следует очищать от снега и обледенелого наката и посыпать песком до 8 часов утра.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2"/>
      </w:pPr>
      <w:r>
        <w:t>Раздел 17. ЛЕТНЯЯ УБОРКА ГОРОДСКИХ ТЕРРИТОРИЙ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ind w:firstLine="540"/>
        <w:jc w:val="both"/>
      </w:pPr>
      <w:r>
        <w:lastRenderedPageBreak/>
        <w:t>17.1. Основная задача летней уборки улиц заключается в уд</w:t>
      </w:r>
      <w:r>
        <w:t>алении загрязнений, скапливающихся на покрытии дорог.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17.2. Основными операциями летней уборки являются подметание лотков и мойка проезжей части дорог. Мойка допускается на улицах, имеющих ливневую канализацию, хорошо спрофилированные лотки и уклоны.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17.3.</w:t>
      </w:r>
      <w:r>
        <w:t xml:space="preserve"> При мойке проезжей части улиц не допускается выбивание струей воды загрязнений на тротуары, прилегающие зеленые насаждения, близко расположенные стены зданий и сооружений. Подметание и мойка дорожных покрытий и их периодичность должны производиться в соот</w:t>
      </w:r>
      <w:r>
        <w:t>ветствии с технологическими рекомендациями.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17.4. Мойка проезжей части улиц, проспектов, мостов, путепроводов и тротуаров должна производиться регулярно (после уборки смета и мусора в прилотковой зоне) с 23.00 час до 6.00 час.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17.5. В жаркое время суток при температуре выше +25 град. С дополнительно в период с 12.00 час до 15.00 час должен производиться полив тротуаров и проезжей части улиц, тротуаров и проездов на внутриквартальных и дворовых территориях.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17.6. Уборка парков, с</w:t>
      </w:r>
      <w:r>
        <w:t>кверов, бульваров, газонов и прилегающих к ним тротуаров должна производиться в утренние часы до 8.00 час. В дневное и вечернее время может проводится дополнительная уборка.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17.7. Полив зеленых насаждений, парковых пешеходных дорожек, тротуаров, прилегающи</w:t>
      </w:r>
      <w:r>
        <w:t>х к паркам, скверам, бульварам, производится одновременно с их уборкой.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17.8. Ежегодно при переходе на летнюю уборку необходимо тщательно очистить тротуары и лотки, внутриквартальные проезды, пешеходные дорожки и площадки дворов с усовершенствованными покр</w:t>
      </w:r>
      <w:r>
        <w:t>ытиями от наносов, а всю территорию квартала или двора - от накопившихся за зиму загрязнений.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17.9. Проезжая часть должна быть полностью очищена от всякого вида загрязнений и промыта. Разделительные полосы, выполненные в виде газонов, должны быть очищены о</w:t>
      </w:r>
      <w:r>
        <w:t>т мусора, выполнен покос травяного покрова. Обочины дорог должны быть очищены от отходов.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17.10. Территории тротуаров, пешеходных зон, зеленых насаждений, расположенные вдоль проезжей части площадей, проспектов, улиц, переулков, проездов, посадочные площад</w:t>
      </w:r>
      <w:r>
        <w:t>ки остановок общественного транспорта должны быть полностью очищены от грунтово-песчаных наносов, отходов, листвы и т.п.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17.11. Уборку грунтовых наносов в зависимости от толщины их слоя производят преимущественно автогрейдером либо поливомоечной машиной, с</w:t>
      </w:r>
      <w:r>
        <w:t>набженной плугом и зимней щеткой. Образующиеся грунтовые наносы перед уборкой должны быть увлажнены поливомоечной машиной.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17.12. Грейдирование обочин, не отделенных от проезжей части бордюром, производят два раза в год - весной после таяния снега и осенью</w:t>
      </w:r>
      <w:r>
        <w:t xml:space="preserve"> до наступления заморозков. Грейдирование </w:t>
      </w:r>
      <w:r>
        <w:lastRenderedPageBreak/>
        <w:t>обочин летом производят с целью планировки профиля дороги.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17.13. Запрещается сбрасывать смет и другие загрязнения на газоны, в смотровые и ливнеприемные колодцы, канализационную сеть, водоемы, контейнеры для тверд</w:t>
      </w:r>
      <w:r>
        <w:t>ых коммунальных отходов.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17.14. В период массового листопада запрещается сметать листья в прилотковую зону; их необходимо собирать в кучи, не допуская разноса по улицам, и удалять в специально отведенные места. Уборка опавших листьев производится подметаль</w:t>
      </w:r>
      <w:r>
        <w:t>но-уборочными машинами или вручную.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1"/>
      </w:pPr>
      <w:r>
        <w:t>Глава VII. ОРГАНИЗАЦИЯ НАКОПЛЕНИЯ И ВЫВОЗА ТВЕРДЫХ</w:t>
      </w:r>
    </w:p>
    <w:p w:rsidR="002276AE" w:rsidRDefault="0091303D">
      <w:pPr>
        <w:pStyle w:val="ConsPlusTitle0"/>
        <w:jc w:val="center"/>
      </w:pPr>
      <w:r>
        <w:t>КОММУНАЛЬНЫХ ОТХОДОВ</w:t>
      </w:r>
    </w:p>
    <w:p w:rsidR="002276AE" w:rsidRDefault="0091303D">
      <w:pPr>
        <w:pStyle w:val="ConsPlusNormal0"/>
        <w:jc w:val="center"/>
      </w:pPr>
      <w:r>
        <w:t xml:space="preserve">(в ред. </w:t>
      </w:r>
      <w:hyperlink r:id="rId305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</w:t>
      </w:r>
      <w:r>
        <w:t>кой Думы</w:t>
      </w:r>
    </w:p>
    <w:p w:rsidR="002276AE" w:rsidRDefault="0091303D">
      <w:pPr>
        <w:pStyle w:val="ConsPlusNormal0"/>
        <w:jc w:val="center"/>
      </w:pPr>
      <w:r>
        <w:t>от 26.06.2019 N 1169-IV)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2"/>
      </w:pPr>
      <w:r>
        <w:t>Раздел 18. ОРГАНИЗАЦИЯ НАКОПЛЕНИЯ ТВЕРДЫХ</w:t>
      </w:r>
    </w:p>
    <w:p w:rsidR="002276AE" w:rsidRDefault="0091303D">
      <w:pPr>
        <w:pStyle w:val="ConsPlusTitle0"/>
        <w:jc w:val="center"/>
      </w:pPr>
      <w:r>
        <w:t>КОММУНАЛЬНЫХ ОТХОДОВ</w:t>
      </w:r>
    </w:p>
    <w:p w:rsidR="002276AE" w:rsidRDefault="0091303D">
      <w:pPr>
        <w:pStyle w:val="ConsPlusNormal0"/>
        <w:jc w:val="center"/>
      </w:pPr>
      <w:r>
        <w:t xml:space="preserve">(в ред. </w:t>
      </w:r>
      <w:hyperlink r:id="rId306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</w:t>
      </w:r>
    </w:p>
    <w:p w:rsidR="002276AE" w:rsidRDefault="0091303D">
      <w:pPr>
        <w:pStyle w:val="ConsPlusNormal0"/>
        <w:jc w:val="center"/>
      </w:pPr>
      <w:r>
        <w:t>от</w:t>
      </w:r>
      <w:r>
        <w:t xml:space="preserve"> 26.06.2019 N 1169-IV)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ind w:firstLine="540"/>
        <w:jc w:val="both"/>
      </w:pPr>
      <w:r>
        <w:t>18.1. Накопление и удаление твердых коммунальных отходов осуществляется в соответствии с санитарно-гигиеническими требованиями по планово-регулярной системе согласно утвержденным графикам.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07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18.2. Планово-регулярная система включает: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накопление и удаление твердых коммунальных отходов с территорий жилых домов и организаций в сроки, установленные санитарными правилами;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08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обезвреживание и утилизацию твердых коммунальных отходов.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18.3. Специализированные организации (предприятия) в соответствии с условиями заключенных договоров обязаны: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осуществлять своевреме</w:t>
      </w:r>
      <w:r>
        <w:t>нный вывоз твердых коммунальных отходов и жидких бытовых отходов в установленные для их утилизации (переработки) места;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осуществлять обезвреживание, утилизацию (переработку) отходов производства и потребления;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обеспечивать соблюдение технологических, санитарных и экологических норм при осуществлении всех операций с отходами.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18.4. Организации, обслуживающие здания, обязаны: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организовать накопление и вывоз твердых коммунальных отходов;</w:t>
      </w:r>
    </w:p>
    <w:p w:rsidR="002276AE" w:rsidRDefault="0091303D">
      <w:pPr>
        <w:pStyle w:val="ConsPlusNormal0"/>
        <w:jc w:val="both"/>
      </w:pPr>
      <w:r>
        <w:lastRenderedPageBreak/>
        <w:t xml:space="preserve">(в ред. </w:t>
      </w:r>
      <w:hyperlink r:id="rId309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содержать мусоросборники в надлежащем санитарном и техническом состоянии;</w:t>
      </w:r>
    </w:p>
    <w:p w:rsidR="002276AE" w:rsidRDefault="0091303D">
      <w:pPr>
        <w:pStyle w:val="ConsPlusNormal0"/>
        <w:jc w:val="both"/>
      </w:pPr>
      <w:r>
        <w:t>(в ред. решений Вороне</w:t>
      </w:r>
      <w:r>
        <w:t xml:space="preserve">жской городской Думы от 26.06.2019 </w:t>
      </w:r>
      <w:hyperlink r:id="rId310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1169-IV</w:t>
        </w:r>
      </w:hyperlink>
      <w:r>
        <w:t xml:space="preserve">, от 18.12.2019 </w:t>
      </w:r>
      <w:hyperlink r:id="rId311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1314-IV</w:t>
        </w:r>
      </w:hyperlink>
      <w:r>
        <w:t>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обеспечить подъезд спецавтотранспорта и подход к мусоросборникам.</w:t>
      </w:r>
    </w:p>
    <w:p w:rsidR="002276AE" w:rsidRDefault="0091303D">
      <w:pPr>
        <w:pStyle w:val="ConsPlusNormal0"/>
        <w:jc w:val="both"/>
      </w:pPr>
      <w:r>
        <w:t xml:space="preserve">(в ред. решений Воронежской городской Думы от 26.06.2019 </w:t>
      </w:r>
      <w:hyperlink r:id="rId312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1169-IV</w:t>
        </w:r>
      </w:hyperlink>
      <w:r>
        <w:t xml:space="preserve">, от 18.12.2019 </w:t>
      </w:r>
      <w:hyperlink r:id="rId313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1314-IV</w:t>
        </w:r>
      </w:hyperlink>
      <w:r>
        <w:t>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18.5. Основной системой сбора и удаления твердых коммунальных отходов на территории </w:t>
      </w:r>
      <w:r>
        <w:t>городского округа город Воронеж является система несменяемых контейнеров, конструкция которых позволяет осуществлять их очистку специальным автотранспортом специализированных предприятий (организаций).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14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18.6. При системе несменяемых контейнеров твердые коммунальные отходы из контейнеров должны перегружаться в мусоровоз, а сами кон</w:t>
      </w:r>
      <w:r>
        <w:t>тейнеры оставляться на месте.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15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18.7. Складирование твердых коммунальных отхо</w:t>
      </w:r>
      <w:r>
        <w:t>дов осуществляется: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контейнеры, расположенные в мусороприемных камерах (при наличии соответствующей внутридомовой инженерной системы);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контейнеры и бункеры, расположенные на контейнерных площадках;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пакеты или другие емкости, предоставленные рег</w:t>
      </w:r>
      <w:r>
        <w:t>иональным оператором, в случае принятия решения о бестарном способе накопления ТКО исполнительным органом государственной власти Воронежской области, уполномоченным в сфере жилищно-коммунального хозяйства и энергетики.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16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21.04.2021 N 210-V)</w:t>
      </w:r>
    </w:p>
    <w:p w:rsidR="002276AE" w:rsidRDefault="0091303D">
      <w:pPr>
        <w:pStyle w:val="ConsPlusNormal0"/>
        <w:jc w:val="both"/>
      </w:pPr>
      <w:r>
        <w:t xml:space="preserve">(п. 18.7 в ред. </w:t>
      </w:r>
      <w:hyperlink r:id="rId317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18.8. Сбор жидких отходов из не канализованных домовладений осуществляется в специально оборудованные для этих целей места (выгребы).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18.9. Накопление крупногабаритных отходов должно</w:t>
      </w:r>
      <w:r>
        <w:t xml:space="preserve"> осуществляться в бункеры, расположенные на контейнерных площадках, или на специальных площадках складирования КГО, имеющих подъездной путь, твердое (асфальтовое, бетонное) покрытие с уклоном для отведения талых и дождевых сточных вод, а также ограждение с</w:t>
      </w:r>
      <w:r>
        <w:t xml:space="preserve"> трех сторон высотой не менее 1 метра.</w:t>
      </w:r>
    </w:p>
    <w:p w:rsidR="002276AE" w:rsidRDefault="0091303D">
      <w:pPr>
        <w:pStyle w:val="ConsPlusNormal0"/>
        <w:jc w:val="both"/>
      </w:pPr>
      <w:r>
        <w:t xml:space="preserve">(п. 18.9 в ред. </w:t>
      </w:r>
      <w:hyperlink r:id="rId318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21.04.2021 N 210-V)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18.10. Накопление промышленных отходов осуществляется в специально оборудованных местах, сооружениях, емкостях, контейнерах.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19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18.11. Сбор и утилизация биологических отходов (трупы диких, безнадзорных животных), </w:t>
      </w:r>
      <w:r>
        <w:t xml:space="preserve">выявленных на территории городского округа город Воронеж, осуществляется предприятиями, учреждениями, организациями, ответственными за уборку закрепленной территории, в </w:t>
      </w:r>
      <w:r>
        <w:lastRenderedPageBreak/>
        <w:t>соответствии с утвержденными ветеринарно-санитарными правилами сбора, утилизации и унич</w:t>
      </w:r>
      <w:r>
        <w:t>тожения биологических отходов.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18.12. Накопление вторичного сырья осуществляется в пунктах приема вторичного сырья, контейнерах-накопителях, иных объектах, предназначенных для этих целей.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20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18.13. Не допускается размещение отходов, предназначенных для передачи в специализированные организации для последующего обезвреживания, утилиз</w:t>
      </w:r>
      <w:r>
        <w:t>ации, в мусоросборниках для складирования твердых коммунальных отходов.</w:t>
      </w:r>
    </w:p>
    <w:p w:rsidR="002276AE" w:rsidRDefault="0091303D">
      <w:pPr>
        <w:pStyle w:val="ConsPlusNormal0"/>
        <w:jc w:val="both"/>
      </w:pPr>
      <w:r>
        <w:t xml:space="preserve">(в ред. решений Воронежской городской Думы от 26.06.2019 </w:t>
      </w:r>
      <w:hyperlink r:id="rId321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1169-IV</w:t>
        </w:r>
      </w:hyperlink>
      <w:r>
        <w:t xml:space="preserve">, от </w:t>
      </w:r>
      <w:r>
        <w:t xml:space="preserve">18.12.2019 </w:t>
      </w:r>
      <w:hyperlink r:id="rId322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1314-IV</w:t>
        </w:r>
      </w:hyperlink>
      <w:r>
        <w:t>)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2"/>
      </w:pPr>
      <w:r>
        <w:t>Раздел 19. СОДЕРЖАНИЕ МЕСТ (ПЛОЩАДОК) НАКОПЛЕНИЯ</w:t>
      </w:r>
    </w:p>
    <w:p w:rsidR="002276AE" w:rsidRDefault="0091303D">
      <w:pPr>
        <w:pStyle w:val="ConsPlusTitle0"/>
        <w:jc w:val="center"/>
      </w:pPr>
      <w:r>
        <w:t>ТВЕРДЫХ КОММУНАЛЬНЫХ ОТХОДОВ</w:t>
      </w:r>
    </w:p>
    <w:p w:rsidR="002276AE" w:rsidRDefault="0091303D">
      <w:pPr>
        <w:pStyle w:val="ConsPlusNormal0"/>
        <w:jc w:val="center"/>
      </w:pPr>
      <w:r>
        <w:t xml:space="preserve">(в ред. </w:t>
      </w:r>
      <w:hyperlink r:id="rId323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</w:t>
      </w:r>
    </w:p>
    <w:p w:rsidR="002276AE" w:rsidRDefault="0091303D">
      <w:pPr>
        <w:pStyle w:val="ConsPlusNormal0"/>
        <w:jc w:val="center"/>
      </w:pPr>
      <w:r>
        <w:t>от 26.06.2019 N 1169-IV)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ind w:firstLine="540"/>
        <w:jc w:val="both"/>
      </w:pPr>
      <w:r>
        <w:t>19.1. Лица, в ведении которых находятся места (площадки) накопления твердых коммунальных отходов, а также оборудован</w:t>
      </w:r>
      <w:r>
        <w:t>ие, размещенное на площадке (контейнеры, бункеры, выкатные контейнеры), обязаны обеспечить:</w:t>
      </w:r>
    </w:p>
    <w:p w:rsidR="002276AE" w:rsidRDefault="0091303D">
      <w:pPr>
        <w:pStyle w:val="ConsPlusNormal0"/>
        <w:jc w:val="both"/>
      </w:pPr>
      <w:r>
        <w:t xml:space="preserve">(в ред. решений Воронежской городской Думы от 26.06.2019 </w:t>
      </w:r>
      <w:hyperlink r:id="rId324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1169-IV</w:t>
        </w:r>
      </w:hyperlink>
      <w:r>
        <w:t xml:space="preserve">, от 18.12.2019 </w:t>
      </w:r>
      <w:hyperlink r:id="rId325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1314-IV</w:t>
        </w:r>
      </w:hyperlink>
      <w:r>
        <w:t>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заключение договора с региональным оператором по обращению с твердыми коммунальными отходами на ока</w:t>
      </w:r>
      <w:r>
        <w:t>зание услуг по обращению с твердыми коммунальными отходами, в зоне деятельности которого находятся места (площадки) накопления таких отходов;</w:t>
      </w:r>
    </w:p>
    <w:p w:rsidR="002276AE" w:rsidRDefault="0091303D">
      <w:pPr>
        <w:pStyle w:val="ConsPlusNormal0"/>
        <w:jc w:val="both"/>
      </w:pPr>
      <w:r>
        <w:t xml:space="preserve">(абзац введен </w:t>
      </w:r>
      <w:hyperlink r:id="rId326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надлежащее текущее содержание контейнеров, в том числе выкатных, контейнерной площадки и прилегающей к ней территории, бункеров, мусоросборных камер в соответствии с требованиями с</w:t>
      </w:r>
      <w:r>
        <w:t>анитарных норм и правил;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27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18.12.2019 N 1314-IV)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по окончании погрузки отходов производить уборку</w:t>
      </w:r>
      <w:r>
        <w:t xml:space="preserve"> контейнерной площадки (места расположения контейнеров);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28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 зимнее время г</w:t>
      </w:r>
      <w:r>
        <w:t>ода - очистку от снега и наледи, подходов и подъездов к ней с целью создания нормальных условий для специализированного автотранспорта и пользования населения;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контроль за своевременным вывозом отходов согласно заключенным договорам с организацией, осуще</w:t>
      </w:r>
      <w:r>
        <w:t>ствляющей данный вид деятельности, и графикам вывоза;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своевременный ремонт, покраску (не реже одного раза в год) и замену непригодных для дальнейшего использования контейнеров;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проведение промывки и дезинфекции контейнеров, бункеров, мусоропроводов, мусоросборных камер, выкатных контейнеров-накопителей, а также уборку, дезинсекцию и дератизацию контейнерной площадки и специальной площадки складирования КГО в </w:t>
      </w:r>
      <w:r>
        <w:lastRenderedPageBreak/>
        <w:t>соответствии с сани</w:t>
      </w:r>
      <w:r>
        <w:t>тарно-противоэпидемическими (профилактическими) мероприятиями при эксплуатации контейнерных площадок и специальных площадок. Не допускается промывка контейнеров и бункеров на контейнерных площадках.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29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21.04.2021 N 210-V)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19.2. Контейнеры и бункеры размещаются (устанавливаются) на специально оборудованных кон</w:t>
      </w:r>
      <w:r>
        <w:t>тейнерных площадках - местах накопления ТКО, которые независимо от видов мусоросборников должны иметь подъездной путь, твердое (асфальтовое, бетонное) покрытие с уклоном для отведения талых и дождевых сточных вод, а также ограждение, обеспечивающее предупр</w:t>
      </w:r>
      <w:r>
        <w:t>еждение распространения отходов за пределы контейнерной площадки.</w:t>
      </w:r>
    </w:p>
    <w:p w:rsidR="002276AE" w:rsidRDefault="0091303D">
      <w:pPr>
        <w:pStyle w:val="ConsPlusNormal0"/>
        <w:jc w:val="both"/>
      </w:pPr>
      <w:r>
        <w:t xml:space="preserve">(в ред. решений Воронежской городской Думы от 18.12.2019 </w:t>
      </w:r>
      <w:hyperlink r:id="rId330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1314-IV</w:t>
        </w:r>
      </w:hyperlink>
      <w:r>
        <w:t>, от 21.04.</w:t>
      </w:r>
      <w:r>
        <w:t xml:space="preserve">2021 </w:t>
      </w:r>
      <w:hyperlink r:id="rId331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210-V</w:t>
        </w:r>
      </w:hyperlink>
      <w:r>
        <w:t>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19.3. Решение о размещении (создании) мест (площадок) накопления твердых коммунальных отходов принимается уполномоченным органом а</w:t>
      </w:r>
      <w:r>
        <w:t>дминистрации городского округа город Воронеж, за исключением установленных законодательством Российской Федерации случаев, когда такая обязанность лежит на других лицах.</w:t>
      </w:r>
    </w:p>
    <w:p w:rsidR="002276AE" w:rsidRDefault="0091303D">
      <w:pPr>
        <w:pStyle w:val="ConsPlusNormal0"/>
        <w:jc w:val="both"/>
      </w:pPr>
      <w:r>
        <w:t xml:space="preserve">(п. 19.3 в ред. </w:t>
      </w:r>
      <w:hyperlink r:id="rId332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19.3.1. Создание мест (площадок) накопления твердых коммунальных отходов осуществляется путем принятия решения в соответствии с требованиями, установленн</w:t>
      </w:r>
      <w:r>
        <w:t>ыми настоящими Правилами, требованиями законодательства Российской Федерации в области санитарно-эпидемиологического благополучия населения, иного законодательства Российской Федерации и нормативными правовыми актами администрации городского округа город В</w:t>
      </w:r>
      <w:r>
        <w:t>оронеж.</w:t>
      </w:r>
    </w:p>
    <w:p w:rsidR="002276AE" w:rsidRDefault="0091303D">
      <w:pPr>
        <w:pStyle w:val="ConsPlusNormal0"/>
        <w:jc w:val="both"/>
      </w:pPr>
      <w:r>
        <w:t xml:space="preserve">(пп. 19.3.1 введен </w:t>
      </w:r>
      <w:hyperlink r:id="rId333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19.3.2. В случае если в соответствии с законодательство</w:t>
      </w:r>
      <w:r>
        <w:t>м Российской Федерации обязанность по созданию места (площадки) накопления твердых коммунальных отходов лежит на других лицах, такие лица согласовывают создание места (площадки) накопления твердых коммунальных отходов с уполномоченным органом администрации</w:t>
      </w:r>
      <w:r>
        <w:t xml:space="preserve"> городского округа город Воронеж.</w:t>
      </w:r>
    </w:p>
    <w:p w:rsidR="002276AE" w:rsidRDefault="0091303D">
      <w:pPr>
        <w:pStyle w:val="ConsPlusNormal0"/>
        <w:jc w:val="both"/>
      </w:pPr>
      <w:r>
        <w:t xml:space="preserve">(пп. 19.3.2 введен </w:t>
      </w:r>
      <w:hyperlink r:id="rId334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19.3.3. Уполномоченный орган </w:t>
      </w:r>
      <w:r>
        <w:t>администрации городского округа город Воронеж осуществляет ведение реестра мест (площадок) накопления твердых коммунальных отходов на основе сведений, сформированных при создании мест (площадок) накопления твердых коммунальных отходов, а также сведений, пр</w:t>
      </w:r>
      <w:r>
        <w:t>едоставленных заявителем, при согласовании мест (площадок) накопления твердых коммунальных отходов.</w:t>
      </w:r>
    </w:p>
    <w:p w:rsidR="002276AE" w:rsidRDefault="0091303D">
      <w:pPr>
        <w:pStyle w:val="ConsPlusNormal0"/>
        <w:jc w:val="both"/>
      </w:pPr>
      <w:r>
        <w:t xml:space="preserve">(пп. 19.3.3 введен </w:t>
      </w:r>
      <w:hyperlink r:id="rId335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</w:t>
      </w:r>
      <w:r>
        <w:t>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19.4. Количество площадок, контейнеров и бункеров на контейнерных площадках и выкатных контейнеров в камерах мусоропроводов должно соответствовать санитарным нормам и правилам.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36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18.12.2019 N 1314-IV)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19.5. Общие требования к местам (площадкам), предназначенным для накопления твердых коммунальных отходов:</w:t>
      </w:r>
    </w:p>
    <w:p w:rsidR="002276AE" w:rsidRDefault="0091303D">
      <w:pPr>
        <w:pStyle w:val="ConsPlusNormal0"/>
        <w:jc w:val="both"/>
      </w:pPr>
      <w:r>
        <w:t xml:space="preserve">(п. 19.5 в </w:t>
      </w:r>
      <w:r>
        <w:t xml:space="preserve">ред. </w:t>
      </w:r>
      <w:hyperlink r:id="rId337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19.5.1. Расстояние от контейнерных и (или) специальных площадок до многокварти</w:t>
      </w:r>
      <w:r>
        <w:t>рных домов, индивидуальных жилых домов, детских игровых и спортивных площадок, зданий и игровых, прогулочных и спортивных площадок организаций воспитания и обучения, отдыха и оздоровления детей и молодежи должно быть не менее 20 метров, но не более 100 мет</w:t>
      </w:r>
      <w:r>
        <w:t>ров; до территорий медицинских организаций - не менее 25 метров.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38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Допускается</w:t>
      </w:r>
      <w:r>
        <w:t xml:space="preserve"> уменьшение не более чем на 25% указанных расстояний на основании результатов оценки заявки на создание места (площадки) накопления ТКО на предмет ее соответствия санитарно-эпидемиологическим требованиям.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В случае раздельного накопления отходов расстояние </w:t>
      </w:r>
      <w:r>
        <w:t>от контейнерных и (или) специальных площадок до многоквартирных домов, индивидуальных жилых домов, детских игровых и спортивных площадок, зданий и игровых, прогулочных и спортивных площадок организаций воспитания и обучения, отдыха и оздоровления детей и м</w:t>
      </w:r>
      <w:r>
        <w:t>олодежи должно быть не менее 8 метров, но не более 100 метров; до территорий медицинских организаций - не менее 10 метров.</w:t>
      </w:r>
    </w:p>
    <w:p w:rsidR="002276AE" w:rsidRDefault="0091303D">
      <w:pPr>
        <w:pStyle w:val="ConsPlusNormal0"/>
        <w:jc w:val="both"/>
      </w:pPr>
      <w:r>
        <w:t xml:space="preserve">(в ред. решений Воронежской городской Думы от 21.04.2021 </w:t>
      </w:r>
      <w:hyperlink r:id="rId339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210-V</w:t>
        </w:r>
      </w:hyperlink>
      <w:r>
        <w:t xml:space="preserve">, от 28.05.2025 </w:t>
      </w:r>
      <w:hyperlink r:id="rId340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1279-V</w:t>
        </w:r>
      </w:hyperlink>
      <w:r>
        <w:t>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19.5.2. При обособленном размещении площадки (вдали от проездов) предусматривается возможность удобного подъезда транспорта для очистки</w:t>
      </w:r>
      <w:r>
        <w:t xml:space="preserve"> контейнеров и наличие разворотных площадок (12 x 12 м). Проектирование размещения площадок осуществляется вне зоны видимости с транзитных транспортных и пешеходных коммуникаций в стороне от уличных фасадов зданий. Территорию площадки следует располагать в</w:t>
      </w:r>
      <w:r>
        <w:t xml:space="preserve"> зоне затенения (прилегающей застройкой, навесами или посадками зеленых насаждений).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19.5.3. Контейнерные площадки должны иметь ограждение с трех сторон высотой не менее 1,5 м, обеспечивающее предупреждение распространения отходов за пределы контейнерной п</w:t>
      </w:r>
      <w:r>
        <w:t>лощадки. Изготовление и установка контейнерных площадок, в том числе закрытого типа, контейнеров и полуподземных контейнеров для складирования твердых коммунальных отходов по типовым проектам (эскизам), разработанным и согласованным в установленном порядке</w:t>
      </w:r>
      <w:r>
        <w:t>, осуществляются при новом строительстве заказчиком в соответствии с утвержденной проектной документацией, а в условиях сложившейся застройки - лицами, в ведении которых находятся места (площадки) накопления твердых коммунальных отходов.</w:t>
      </w:r>
    </w:p>
    <w:p w:rsidR="002276AE" w:rsidRDefault="0091303D">
      <w:pPr>
        <w:pStyle w:val="ConsPlusNormal0"/>
        <w:jc w:val="both"/>
      </w:pPr>
      <w:r>
        <w:t>(в ред. решений Во</w:t>
      </w:r>
      <w:r>
        <w:t xml:space="preserve">ронежской городской Думы от 26.06.2019 </w:t>
      </w:r>
      <w:hyperlink r:id="rId341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1169-IV</w:t>
        </w:r>
      </w:hyperlink>
      <w:r>
        <w:t xml:space="preserve">, от 21.04.2021 </w:t>
      </w:r>
      <w:hyperlink r:id="rId342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210-V</w:t>
        </w:r>
      </w:hyperlink>
      <w:r>
        <w:t>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19.5.4. Перечень элементов благоустройства территории на контейнерной площадке включает ограждение, твердое покрытие (асфальтовое, бетонное), в том числе подъездных путей, элементы сопряжения поверхности площадки с</w:t>
      </w:r>
      <w:r>
        <w:t xml:space="preserve"> прилегающими территориями, контейнеры для складирования ТКО или системы подземного накопления ТКО с автоматическими подъемниками для подъема контейнеров, бункеры для складирования КГО либо специально оборудованные площадки для складирования КГО.</w:t>
      </w:r>
    </w:p>
    <w:p w:rsidR="002276AE" w:rsidRDefault="0091303D">
      <w:pPr>
        <w:pStyle w:val="ConsPlusNormal0"/>
        <w:jc w:val="both"/>
      </w:pPr>
      <w:r>
        <w:t>(пп. 19.5</w:t>
      </w:r>
      <w:r>
        <w:t xml:space="preserve">.4 в ред. </w:t>
      </w:r>
      <w:hyperlink r:id="rId343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21.04.2021 N 210-V)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19.5.5. Покрытие площадки следует устанавливать аналогичным покрытию транспо</w:t>
      </w:r>
      <w:r>
        <w:t>ртных проездов. Уклон покрытия площадки следует устанавливать составляющим 5 - 10% в сторону проезжей части, чтобы не допускать застаивания воды и скатывания контейнера.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19.5.6. Сопряжение площадки с прилегающим проездом осуществляется в одном уровне, без </w:t>
      </w:r>
      <w:r>
        <w:lastRenderedPageBreak/>
        <w:t>укладки бордюрного камня, с газоном - садовым бортом или декоративной стенкой высотой 1,0 - 1,2 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19.5.7. Функционирование осветительного оборудования рекомендуется уста</w:t>
      </w:r>
      <w:r>
        <w:t>навливать в режиме освещения прилегающей территории с высотой опор не менее 3 м.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44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18.12.2019 N 131</w:t>
      </w:r>
      <w:r>
        <w:t>4-IV)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19.5.8. Контейнерные площадки, места установки бункеров и мусоропроводы должны быть постоянно очищены от отходов, содержаться в чистоте и порядке.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45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18.12.2019 N 1314-IV)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19.5.9. На оборудовании (ограждении контейнерной площадки, контейнерах, бункерах) в виде надписи должна быть нанесена следующая информация: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46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18.12.2019 N 1314-IV)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наименование организации (лица), эксплуатирующей контейнерную площадку, телефон;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график вывоза твердых коммун</w:t>
      </w:r>
      <w:r>
        <w:t>альных отходов;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наименование специализированной организации, осуществляющей вывоз отходов;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перечень обслуживаемых объектов (домов).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19.5.10. При обслуживании совмещенной контейнерной площадки, предназначенной для накопления отходов, образуемых жителями</w:t>
      </w:r>
      <w:r>
        <w:t xml:space="preserve"> двух и более многоквартирных домов, имеющих разные способы управления (непосредственное управление, УК, ТСЖ, ЖСК и т.д.) или находящихся в управлении разных управляющих организаций, порядок взаимодействия данных организаций определяется совместно с регион</w:t>
      </w:r>
      <w:r>
        <w:t>альным оператором по обращению с ТКО путем взаимной договоренности в виде выработки графика поочередного обслуживания и содержания (дежурства) контейнерной площадки либо постоянного обслуживания одной из сторон с возмещением затрат на обслуживание остальны</w:t>
      </w:r>
      <w:r>
        <w:t>ми сторонами пропорционально объемам размещаемых отходов.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47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19.5.11. При осущ</w:t>
      </w:r>
      <w:r>
        <w:t xml:space="preserve">ествлении накопления ТКО, в том числе с раздельным накоплением ТКО, допускается оборудование места (площадки) накопления ТКО ограждением (высотой не менее 1,5 м) со всех сторон, обеспечивающим предупреждение распространения отходов за пределы контейнерной </w:t>
      </w:r>
      <w:r>
        <w:t>площадки, и навесом в целях исключения попадания атмосферных осадков на контейнерную площадку и в мусоросборники (за исключением бункеров).</w:t>
      </w:r>
    </w:p>
    <w:p w:rsidR="002276AE" w:rsidRDefault="0091303D">
      <w:pPr>
        <w:pStyle w:val="ConsPlusNormal0"/>
        <w:jc w:val="both"/>
      </w:pPr>
      <w:r>
        <w:t xml:space="preserve">(пп. 19.5.11 введен </w:t>
      </w:r>
      <w:hyperlink r:id="rId348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21.04.2021 N 210-V)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19.6. Общие требования по раздельному накоплению твердых коммунальных отходов: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19.6.1. Лица, в ведении которых находятся места (площадки) накопления ТКО, а также региональный операт</w:t>
      </w:r>
      <w:r>
        <w:t>ор по обращению с твердыми коммунальными отходами, операторы по обращению с твердыми коммунальными отходами организуют раздельное накопление твердых коммунальных отходов в соответствии с порядком, установленным органом государственной исполнительной власти</w:t>
      </w:r>
      <w:r>
        <w:t xml:space="preserve"> Воронежской области в сфере жилищно-коммунального хозяйства, и </w:t>
      </w:r>
      <w:r>
        <w:lastRenderedPageBreak/>
        <w:t>действующим законодательством.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19.6.2. Раздельное накопление твердых коммунальных отходов предусматривает разделение ТКО собственником ТКО или уполномоченным им лицом по установленным видам отходов и складирование отсортированных ТКО в контейнеры для соответствующих видов отходов с цель</w:t>
      </w:r>
      <w:r>
        <w:t>ю дальнейшего направления на утилизацию.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19.6.3. При раздельном накоплении ТКО выделяются: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виды отходов, в состав которых входят полезные компоненты, захоронение которых запрещается в соответствии с перечнем, установленным Правительством Российской Федер</w:t>
      </w:r>
      <w:r>
        <w:t>ации;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отходы, представленные биоразлагаемыми материалами, образуемые от товаров (продукции), упаковки товаров после утраты ими потребительских свойств в соответствии с перечнем, установленным Правительством Российской Федерации;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отходы, которые образую</w:t>
      </w:r>
      <w:r>
        <w:t>тся от товаров, упаковки товаров, подлежащих утилизации после утраты ими потребительских свойств, перечень которых установлен Правительством Российской Федерации.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Региональный оператор может самостоятельно путем установки дополнительного оборудования (конт</w:t>
      </w:r>
      <w:r>
        <w:t>ейнеров) осуществлять сбор иных компонентов ТКО.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19.6.4. Организация раздельного сбора ТКО в зависимости от объемов образуемых отходов (вторсырья) и плотности застройки территории может осуществляться несколькими способами: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установка специальных контейне</w:t>
      </w:r>
      <w:r>
        <w:t>ров для раздельного складирования каждого вида отходов (бумага, стекло, пластик, металл) в жилых кварталах;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49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</w:t>
      </w:r>
      <w:r>
        <w:t>ой Думы от 18.12.2019 N 1314-IV)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установка контейнеров для совместного складирования утильных фракций (бумага, стекло, пластик и пр.) и контейнеров для складирования твердых коммунальных отходов (с пищевой составляющей) на специально отведенных местах;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50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18.12.2019 N 1314-IV)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создание пунктов приема вторичного сырья или организация площадок раздель</w:t>
      </w:r>
      <w:r>
        <w:t>ного сбора ТКО;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организация передвижных пунктов сбора вторичного сырья.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19.6.5. При организации раздельного накопления утилизируемых компонентов ТКО в местах (площадках) накопления ТКО необходимо соблюдение следующих условий: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наличие специальных емкост</w:t>
      </w:r>
      <w:r>
        <w:t>ей (контейнеров), обеспечивающих складирование в них только определенного вида отходов;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цветовая индикация контейнеров для различных видов отходов с соответствующей маркировкой;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lastRenderedPageBreak/>
        <w:t>- нанесение маркировки в виде надписей и (или) пиктограмм, содержащей информ</w:t>
      </w:r>
      <w:r>
        <w:t>ацию о материалах, подлежащих складированию в соответствующий контейнер;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конструкция контейнеров не должна допускать проникновения внутрь животных, а также попадания опасных отходов и атмосферных осадков.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19.6.6. При осуществлении раздельного накопления </w:t>
      </w:r>
      <w:r>
        <w:t>ТКО должны использоваться контейнеры с цветовой индикацией в соответствии с порядком, установленным исполнительным органом государственной власти Воронежской области, уполномоченным в сфере жилищно-коммунального хозяйства и энергетики.</w:t>
      </w:r>
    </w:p>
    <w:p w:rsidR="002276AE" w:rsidRDefault="0091303D">
      <w:pPr>
        <w:pStyle w:val="ConsPlusNormal0"/>
        <w:jc w:val="both"/>
      </w:pPr>
      <w:r>
        <w:t xml:space="preserve">(пп. 19.6.6 в ред. </w:t>
      </w:r>
      <w:hyperlink r:id="rId351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21.04.2021 N 210-V)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19.6.7 - 19.6.10. Утратили силу с 1 сентября 2021 года. - </w:t>
      </w:r>
      <w:hyperlink r:id="rId352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</w:t>
        </w:r>
      </w:hyperlink>
      <w:r>
        <w:t xml:space="preserve"> Воронежской городской Думы от 21.04.2021 N 210-V.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19.6.11. Вывоз сортированных ТКО осуществляется региональным оператором по обращению с ТКО, оператором по обращению</w:t>
      </w:r>
      <w:r>
        <w:t xml:space="preserve"> с ТКО или организациями, осуществляющими обработку, обезвреживание, использование вторичного сырья. При погрузке собранных раздельно компонентов отходов обеспечиваются условия, при которых раздельно собранные отходы не смешиваются с иными видами отходов.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19.6.12. Раздельно собранные компоненты ТКО, являющиеся вторичными материальными ресурсами, подлежат передаче на переработку организациям, осуществляющим их обработку и утилизацию.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19.6.13. Не допускается смешивание раздельно собранных компонентов ТКО, явл</w:t>
      </w:r>
      <w:r>
        <w:t>яющихся вторичными материальными ресурсами, и их захоронение.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19.6.14. Пункты приема вторичного сырья должны быть удалены не менее чем на 50 метров от жилых и общественных зданий, лечебно-профилактических, детских учреждений и школ. Запрещается устройство </w:t>
      </w:r>
      <w:r>
        <w:t>пунктов по приему вторичного сырья от населения в помещениях продовольственных и промтоварных магазинов, в помещениях складов этих магазинов, на территории предприятий торговли и общественного питания, многоквартирных домов, детских образовательных учрежде</w:t>
      </w:r>
      <w:r>
        <w:t>ний и школ, лечебно-профилактических организаций, парков, скверов и мест массового отдыха населения.</w:t>
      </w:r>
    </w:p>
    <w:p w:rsidR="002276AE" w:rsidRDefault="0091303D">
      <w:pPr>
        <w:pStyle w:val="ConsPlusNormal0"/>
        <w:jc w:val="both"/>
      </w:pPr>
      <w:r>
        <w:t xml:space="preserve">(п. 19.6 введен </w:t>
      </w:r>
      <w:hyperlink r:id="rId353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</w:t>
      </w:r>
      <w:r>
        <w:t>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19.7. Запрещается: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установка контейнерных площадок, контейнеров и бункеров на проезжей части, тротуарах, газонах и в проходных арках домов;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54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18.12.2019 N 1314-IV)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сжигание отходов (мусора) в мусоросборниках и на контейнерных площадках;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55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18.12.2019 N 1314-IV)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- переполнение мусоросборников отходами, в том числе порубочными (пни, стволы, корни, полученные в результате вырубки деревьев и кустарников) и растительными остатками (опавшая </w:t>
      </w:r>
      <w:r>
        <w:lastRenderedPageBreak/>
        <w:t>листва, собранная в период массового листопада, скошенная трава, образующаяся в</w:t>
      </w:r>
      <w:r>
        <w:t xml:space="preserve"> процессе ухода за газонами), захламление территорий, прилегающих к контейнерным площадкам;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56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</w:t>
      </w:r>
      <w:r>
        <w:t>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выработка вторичного сырья из мусоросборников;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57" w:tooltip="Решение Воронежской городской Думы от 18.12.2019 N 1314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18.12.2019 N 1314-IV)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загромож</w:t>
      </w:r>
      <w:r>
        <w:t>дение автомобилями подъездных путей к контейнерным площадкам, предназначенных для подъезда специализированного автотранспорта;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размещение контейнеров за пределами контейнерных площадок;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- использование контейнерных площадок для парковки (постоянного или временного размещения и (или) хранения) автотранспортных средств.</w:t>
      </w:r>
    </w:p>
    <w:p w:rsidR="002276AE" w:rsidRDefault="0091303D">
      <w:pPr>
        <w:pStyle w:val="ConsPlusNormal0"/>
        <w:jc w:val="both"/>
      </w:pPr>
      <w:r>
        <w:t xml:space="preserve">(п. 19.7 в ред. </w:t>
      </w:r>
      <w:hyperlink r:id="rId358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2"/>
      </w:pPr>
      <w:r>
        <w:t>Раздел 20. ОРГАНИЗАЦИЯ ВЫВОЗА ТВЕРДЫХ КОММУНАЛЬНЫХ ОТХОДОВ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ind w:firstLine="540"/>
        <w:jc w:val="both"/>
      </w:pPr>
      <w:r>
        <w:t>20.1. Вывоз твердых коммунальных отходов означает транспортирование ТКО от мест (площадок) их накопления до объектов, используем</w:t>
      </w:r>
      <w:r>
        <w:t>ых для обработки, утилизации, обезвреживания, захоронения ТКО. Вывоз и сброс отходов в места, не предназначенные для обращения с отходами, запрещен.</w:t>
      </w:r>
    </w:p>
    <w:p w:rsidR="002276AE" w:rsidRDefault="0091303D">
      <w:pPr>
        <w:pStyle w:val="ConsPlusNormal0"/>
        <w:jc w:val="both"/>
      </w:pPr>
      <w:r>
        <w:t xml:space="preserve">(в ред. решений Воронежской городской Думы от 26.06.2019 </w:t>
      </w:r>
      <w:hyperlink r:id="rId359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1169-IV</w:t>
        </w:r>
      </w:hyperlink>
      <w:r>
        <w:t xml:space="preserve">, от 21.04.2021 </w:t>
      </w:r>
      <w:hyperlink r:id="rId360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N 210-V</w:t>
        </w:r>
      </w:hyperlink>
      <w:r>
        <w:t>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20.2. Вывоз твердых коммунальных отходов на пол</w:t>
      </w:r>
      <w:r>
        <w:t>игон ТКО производится в соответствии с заключенными договорами, графиками вывоза и требованиями санитарных норм и правил.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20.3. Своевременность удаления твердых коммунальных отходов должна достигаться детальной разработкой маршрутов движения спецавтотрансп</w:t>
      </w:r>
      <w:r>
        <w:t>орта, предусматривающих последовательный порядок передвижения транспортной единицы от объекта к объекту до полного заполнения кузова.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20.4. Маршрутные графики по согласованию с обслуживающей организацией пересматриваются при изменениях количества накаплива</w:t>
      </w:r>
      <w:r>
        <w:t>ющихся отходов, при вводе в строй или выбытии объектов обслуживания, изменении условий движения на участке и т.д.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20.5. Организация (лицо), осуществляющее управление многоквартирным домом (собственники помещений в многоквартирном доме), собственник жилого </w:t>
      </w:r>
      <w:r>
        <w:t>дома, собственники и законные владельцы зданий, строений, сооружений, нежилых помещений, земельных участков, на которых происходит образование твердых коммунальных отходов, обязаны заключить договор на оказание услуг по обращению с ТКО с региональным опера</w:t>
      </w:r>
      <w:r>
        <w:t>тором, в зоне деятельности которого находятся места (площадки) накопления таких отходов, а в случае отсутствия собственной контейнерной площадки дополнительно заключить договор с владельцем контейнерной площадки на использование ее для складирования ТКО.</w:t>
      </w:r>
    </w:p>
    <w:p w:rsidR="002276AE" w:rsidRDefault="0091303D">
      <w:pPr>
        <w:pStyle w:val="ConsPlusNormal0"/>
        <w:jc w:val="both"/>
      </w:pPr>
      <w:r>
        <w:t>(</w:t>
      </w:r>
      <w:r>
        <w:t xml:space="preserve">п. 20.5 введен </w:t>
      </w:r>
      <w:hyperlink r:id="rId361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решением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20.6. Вывоз твердых коммунальных отходов с мест (площадок) их накоп</w:t>
      </w:r>
      <w:r>
        <w:t xml:space="preserve">ления осуществляется региональным оператором по обращению с ТКО или уполномоченным им лицом </w:t>
      </w:r>
      <w:r>
        <w:lastRenderedPageBreak/>
        <w:t>по договору об оказании услуг по обращению с ТКО, заключенному с собственником твердых коммунальных отходов.</w:t>
      </w:r>
    </w:p>
    <w:p w:rsidR="002276AE" w:rsidRDefault="0091303D">
      <w:pPr>
        <w:pStyle w:val="ConsPlusNormal0"/>
        <w:jc w:val="both"/>
      </w:pPr>
      <w:r>
        <w:t xml:space="preserve">(п. 20.6 в ред. </w:t>
      </w:r>
      <w:hyperlink r:id="rId362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26.06.2019 N 1169-IV)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20.7. Периодичность вывоза несортированных твердых коммунальных отходов от мест (площадок) их накопления определяется с уч</w:t>
      </w:r>
      <w:r>
        <w:t>етом сроков их временного накопления исходя из среднесуточной температуры наружного воздуха в течение 3 суток: при температуре плюс 5 градусов Цельсия и выше - ежедневно, при температуре плюс 4 градуса Цельсия и ниже - не реже 1 раза в 3 дня. Вывоз КГО нео</w:t>
      </w:r>
      <w:r>
        <w:t>бходимо производить по мере его накопления, но не реже 1 раза в 10 суток при температуре наружного воздуха плюс 4 градуса Цельсия и ниже, а при температуре плюс 5 градусов Цельсия и выше - не реже 1 раза в 7 суток.</w:t>
      </w:r>
    </w:p>
    <w:p w:rsidR="002276AE" w:rsidRDefault="0091303D">
      <w:pPr>
        <w:pStyle w:val="ConsPlusNormal0"/>
        <w:jc w:val="both"/>
      </w:pPr>
      <w:r>
        <w:t xml:space="preserve">(п. 20.7 в ред. </w:t>
      </w:r>
      <w:hyperlink r:id="rId363" w:tooltip="Решение Воронежской городской Думы от 21.04.2021 N 210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21.04.2021 N 210-V)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64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20.8</w:t>
        </w:r>
      </w:hyperlink>
      <w:r>
        <w:t>. Уборку мусора, просыпавшегося при выгрузке из контейнеров в мусоровоз или загрузке бункера, производят работники организации, осуществляющей вывоз твердых коммунальных отходов.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65" w:tooltip="Решение Воронежской городской Думы от 26.06.2019 N 1169-I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20.9</w:t>
        </w:r>
      </w:hyperlink>
      <w:r>
        <w:t>. Совмещенные контейнерные площадки убираются в соответствии с договорами на совместное пользование, заключенными их пользователями.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  <w:outlineLvl w:val="1"/>
      </w:pPr>
      <w:r>
        <w:t>Глава VIII. ОБЕСПЕЧЕНИЕ КОНТРОЛЯ ЗА СОБЛЮДЕНИЕМ ПРАВИЛ</w:t>
      </w:r>
    </w:p>
    <w:p w:rsidR="002276AE" w:rsidRDefault="0091303D">
      <w:pPr>
        <w:pStyle w:val="ConsPlusTitle0"/>
        <w:jc w:val="center"/>
      </w:pPr>
      <w:r>
        <w:t>БЛАГОУСТРОЙСТВА ТЕРРИТОРИЙ ГОРОДСКОГО ОКРУГА ГОРОД ВОРОНЕЖ</w:t>
      </w:r>
    </w:p>
    <w:p w:rsidR="002276AE" w:rsidRDefault="0091303D">
      <w:pPr>
        <w:pStyle w:val="ConsPlusTitle0"/>
        <w:jc w:val="center"/>
      </w:pPr>
      <w:r>
        <w:t>И ОТВЕТСТВЕННОСТЬ ЗА ИХ НАРУШЕНИЕ</w:t>
      </w:r>
    </w:p>
    <w:p w:rsidR="002276AE" w:rsidRDefault="002276AE">
      <w:pPr>
        <w:pStyle w:val="ConsPlusNormal0"/>
        <w:jc w:val="center"/>
      </w:pPr>
    </w:p>
    <w:p w:rsidR="002276AE" w:rsidRDefault="0091303D">
      <w:pPr>
        <w:pStyle w:val="ConsPlusNormal0"/>
        <w:jc w:val="center"/>
      </w:pPr>
      <w:r>
        <w:t xml:space="preserve">(в ред. </w:t>
      </w:r>
      <w:hyperlink r:id="rId366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</w:t>
      </w:r>
    </w:p>
    <w:p w:rsidR="002276AE" w:rsidRDefault="0091303D">
      <w:pPr>
        <w:pStyle w:val="ConsPlusNormal0"/>
        <w:jc w:val="center"/>
      </w:pPr>
      <w:r>
        <w:t>от 23.11.2022 N 622-V)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ind w:firstLine="540"/>
        <w:jc w:val="both"/>
      </w:pPr>
      <w:r>
        <w:t>Контроль за соблюдением настоящих Правил осуществляется должностными лицами структурных подразделений администрации городского округа город Воронеж в соответствии с установленной компетенцией.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При выявлении в ходе контрольных меропр</w:t>
      </w:r>
      <w:r>
        <w:t>иятий признаков преступления или административного правонарушения соответствующая информация направляется в государственный орган в соответствии с компетенцией или при наличии соответствующих полномочий принимаются меры по привлечению виновных лиц к админи</w:t>
      </w:r>
      <w:r>
        <w:t>стративной ответственности.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Ответственность за нарушение обязательных требований настоящих Правил устанавливается в соответствии с </w:t>
      </w:r>
      <w:hyperlink r:id="rId367" w:tooltip="Закон Воронежской области от 31.12.2003 N 74-ОЗ (ред. от 05.12.2025) &quot;Об административных правонарушениях на территории Воронежской области&quot; (принят Воронежской областной Думой 16.12.2003) {КонсультантПлюс}">
        <w:r>
          <w:rPr>
            <w:color w:val="0000FF"/>
          </w:rPr>
          <w:t>Законом</w:t>
        </w:r>
      </w:hyperlink>
      <w:r>
        <w:t xml:space="preserve"> Воронежской области от 31.12.2003 N 74-ОЗ "Об административн</w:t>
      </w:r>
      <w:r>
        <w:t>ых правонарушениях на территории Воронежской области", если установление ответственности за такие нарушения обязательных требований не отнесено к ведению Российской Федерации.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jc w:val="right"/>
      </w:pPr>
      <w:r>
        <w:t>Глава городского</w:t>
      </w:r>
    </w:p>
    <w:p w:rsidR="002276AE" w:rsidRDefault="0091303D">
      <w:pPr>
        <w:pStyle w:val="ConsPlusNormal0"/>
        <w:jc w:val="right"/>
      </w:pPr>
      <w:r>
        <w:t>округа город Воронеж</w:t>
      </w:r>
    </w:p>
    <w:p w:rsidR="002276AE" w:rsidRDefault="0091303D">
      <w:pPr>
        <w:pStyle w:val="ConsPlusNormal0"/>
        <w:jc w:val="right"/>
      </w:pPr>
      <w:r>
        <w:t>А.В.ГУСЕВ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jc w:val="right"/>
      </w:pPr>
      <w:r>
        <w:t>Председатель Воронежской город</w:t>
      </w:r>
      <w:r>
        <w:t>ской Думы</w:t>
      </w:r>
    </w:p>
    <w:p w:rsidR="002276AE" w:rsidRDefault="0091303D">
      <w:pPr>
        <w:pStyle w:val="ConsPlusNormal0"/>
        <w:jc w:val="right"/>
      </w:pPr>
      <w:r>
        <w:t>В.Ф.ХОДЫРЕВ</w:t>
      </w:r>
    </w:p>
    <w:p w:rsidR="002276AE" w:rsidRDefault="002276AE">
      <w:pPr>
        <w:pStyle w:val="ConsPlusNormal0"/>
        <w:jc w:val="both"/>
      </w:pPr>
    </w:p>
    <w:p w:rsidR="002276AE" w:rsidRDefault="002276AE">
      <w:pPr>
        <w:pStyle w:val="ConsPlusNormal0"/>
        <w:jc w:val="both"/>
      </w:pPr>
    </w:p>
    <w:p w:rsidR="002276AE" w:rsidRDefault="002276AE">
      <w:pPr>
        <w:pStyle w:val="ConsPlusNormal0"/>
        <w:jc w:val="both"/>
      </w:pPr>
    </w:p>
    <w:p w:rsidR="002276AE" w:rsidRDefault="002276AE">
      <w:pPr>
        <w:pStyle w:val="ConsPlusNormal0"/>
        <w:jc w:val="both"/>
      </w:pP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jc w:val="right"/>
        <w:outlineLvl w:val="1"/>
      </w:pPr>
      <w:r>
        <w:t>Приложение N 1</w:t>
      </w:r>
    </w:p>
    <w:p w:rsidR="002276AE" w:rsidRDefault="0091303D">
      <w:pPr>
        <w:pStyle w:val="ConsPlusNormal0"/>
        <w:jc w:val="right"/>
      </w:pPr>
      <w:r>
        <w:t>к Правилам</w:t>
      </w:r>
    </w:p>
    <w:p w:rsidR="002276AE" w:rsidRDefault="0091303D">
      <w:pPr>
        <w:pStyle w:val="ConsPlusNormal0"/>
        <w:jc w:val="right"/>
      </w:pPr>
      <w:r>
        <w:t>благоустройства территорий</w:t>
      </w:r>
    </w:p>
    <w:p w:rsidR="002276AE" w:rsidRDefault="0091303D">
      <w:pPr>
        <w:pStyle w:val="ConsPlusNormal0"/>
        <w:jc w:val="right"/>
      </w:pPr>
      <w:r>
        <w:t>городского округа город Воронеж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</w:pPr>
      <w:bookmarkStart w:id="13" w:name="P1556"/>
      <w:bookmarkEnd w:id="13"/>
      <w:r>
        <w:t>ПЕРЕЧЕНЬ</w:t>
      </w:r>
    </w:p>
    <w:p w:rsidR="002276AE" w:rsidRDefault="0091303D">
      <w:pPr>
        <w:pStyle w:val="ConsPlusTitle0"/>
        <w:jc w:val="center"/>
      </w:pPr>
      <w:r>
        <w:t>сводов правил и национальных стандартов, применяемых</w:t>
      </w:r>
    </w:p>
    <w:p w:rsidR="002276AE" w:rsidRDefault="0091303D">
      <w:pPr>
        <w:pStyle w:val="ConsPlusTitle0"/>
        <w:jc w:val="center"/>
      </w:pPr>
      <w:r>
        <w:t>при осуществлении деятельности по благоустройству</w:t>
      </w:r>
    </w:p>
    <w:p w:rsidR="002276AE" w:rsidRDefault="002276AE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2276AE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2276AE" w:rsidRDefault="002276AE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276AE" w:rsidRDefault="002276AE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2276AE" w:rsidRDefault="0091303D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276AE" w:rsidRDefault="0091303D">
            <w:pPr>
              <w:pStyle w:val="ConsPlusNormal0"/>
              <w:jc w:val="center"/>
            </w:pPr>
            <w:r>
              <w:rPr>
                <w:color w:val="392C69"/>
              </w:rPr>
              <w:t xml:space="preserve">(в ред. решений Воронежской городской Думы от 23.11.2022 </w:t>
            </w:r>
            <w:hyperlink r:id="rId368" w:tooltip="Решение Воронежской городской Думы от 23.11.2022 N 622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622-V</w:t>
              </w:r>
            </w:hyperlink>
            <w:r>
              <w:rPr>
                <w:color w:val="392C69"/>
              </w:rPr>
              <w:t>,</w:t>
            </w:r>
          </w:p>
          <w:p w:rsidR="002276AE" w:rsidRDefault="0091303D">
            <w:pPr>
              <w:pStyle w:val="ConsPlusNormal0"/>
              <w:jc w:val="center"/>
            </w:pPr>
            <w:r>
              <w:rPr>
                <w:color w:val="392C69"/>
              </w:rPr>
              <w:t xml:space="preserve">от 28.05.2025 </w:t>
            </w:r>
            <w:hyperlink r:id="rId369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      <w:r>
                <w:rPr>
                  <w:color w:val="0000FF"/>
                </w:rPr>
                <w:t>N 1279-V</w:t>
              </w:r>
            </w:hyperlink>
            <w:r>
              <w:rPr>
                <w:color w:val="392C69"/>
              </w:rPr>
              <w:t>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2276AE" w:rsidRDefault="002276AE">
            <w:pPr>
              <w:pStyle w:val="ConsPlusNormal0"/>
            </w:pPr>
          </w:p>
        </w:tc>
      </w:tr>
    </w:tbl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ind w:firstLine="540"/>
        <w:jc w:val="both"/>
      </w:pPr>
      <w:r>
        <w:t>При разработке концепций и проектов благоустройства территорий городского округа город Воронеж, а также при проведении мероприятий по благоустройству данных территорий необходимо обеспечивать соблюдение норм, указанных в сводах правил и национальных станда</w:t>
      </w:r>
      <w:r>
        <w:t>ртах, в том числе в следующих: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70" w:tooltip="&quot;СП 42.13330.2016. Свод правил. Градостроительство. Планировка и застройка городских и сельских поселений. Актуализированная редакция СНиП 2.07.01-89*&quot; (утв. Приказом Минстроя России от 30.12.2016 N 1034/пр) (ред. от 31.05.2022) {КонсультантПлюс}">
        <w:r>
          <w:rPr>
            <w:color w:val="0000FF"/>
          </w:rPr>
          <w:t>СП 42.13330.2016</w:t>
        </w:r>
      </w:hyperlink>
      <w:r>
        <w:t xml:space="preserve"> "СНиП 2.07.01-89* Градостроительство. Планировка и застройка городских и сельских поселений";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71" w:tooltip="&quot;СП 476.1325800.2020. Свод правил. Территории городских и сельских поселений. Правила планировки, застройки и благоустройства жилых микрорайонов&quot; (утв. и введен в действие Приказом Минстроя России от 24.01.2020 N 33/пр) {КонсультантПлюс}">
        <w:r>
          <w:rPr>
            <w:color w:val="0000FF"/>
          </w:rPr>
          <w:t>СП 476.1325800.2020</w:t>
        </w:r>
      </w:hyperlink>
      <w:r>
        <w:t xml:space="preserve"> "Свод правил. Территории городских и сельских поселений. Правила планировки, застройки и благоустройства жилых микрорайонов";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72" w:tooltip="&quot;СП 82.13330.2016. Свод правил. Благоустройство территорий. Актуализированная редакция СНиП III-10-75&quot; (утв. Приказом Минстроя России от 16.12.2016 N 972/пр) (ред. от 27.12.2024) {КонсультантПлюс}">
        <w:r>
          <w:rPr>
            <w:color w:val="0000FF"/>
          </w:rPr>
          <w:t>СП 82.1</w:t>
        </w:r>
        <w:r>
          <w:rPr>
            <w:color w:val="0000FF"/>
          </w:rPr>
          <w:t>3330.2016</w:t>
        </w:r>
      </w:hyperlink>
      <w:r>
        <w:t xml:space="preserve"> "Свод правил. Благоустройство территорий. Актуализированная редакция СНиП III-10-75";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73" w:tooltip="&quot;СП 475.1325800.2020. Свод правил. Парки. Правила градостроительного проектирования и благоустройства&quot; (утв. и введен в действие Приказом Минстроя России от 22.01.2020 N 26/пр) (ред. от 27.12.2022) {КонсультантПлюс}">
        <w:r>
          <w:rPr>
            <w:color w:val="0000FF"/>
          </w:rPr>
          <w:t>СП 475.1325800.2020</w:t>
        </w:r>
      </w:hyperlink>
      <w:r>
        <w:t xml:space="preserve"> "</w:t>
      </w:r>
      <w:r>
        <w:t>Свод правил. Парки. Правила градостроительного проектирования и благоустройства";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74" w:tooltip="&quot;СП 45.13330.2017. Свод правил. Земляные сооружения, основания и фундаменты. Актуализированная редакция СНиП 3.02.01-87&quot; (утв. и введен в действие Приказом Минстроя России от 27.02.2017 N 125/пр) (ред. от 16.12.2021) {КонсультантПлюс}">
        <w:r>
          <w:rPr>
            <w:color w:val="0000FF"/>
          </w:rPr>
          <w:t>СП 45.13330.2017</w:t>
        </w:r>
      </w:hyperlink>
      <w:r>
        <w:t xml:space="preserve"> "Свод правил. Земляные сооружения, основания и фундаменты. Актуализированная </w:t>
      </w:r>
      <w:r>
        <w:t>редакция СНиП 3.02.01-87";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75" w:tooltip="&quot;СП 48.13330.2019. Свод правил. Организация строительства. СНиП 12-01-2004&quot; (утв. и введен в действие Приказом Минстроя России от 24.12.2019 N 861/пр) (ред. от 21.04.2025) {КонсультантПлюс}">
        <w:r>
          <w:rPr>
            <w:color w:val="0000FF"/>
          </w:rPr>
          <w:t>СП 48.13330.2019</w:t>
        </w:r>
      </w:hyperlink>
      <w:r>
        <w:t xml:space="preserve"> "Свод правил. Организация строительства. СНиП 12-01-2004";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76" w:tooltip="&quot;СП 116.13330.2012. Свод правил. Инженерная защита территорий, зданий и сооружений от опасных геологических процессов. Основные положения. Актуализированная редакция СНиП 22-02-2003&quot; (утв. Приказом Минрегиона России от 30.06.2012 N 274) (ред. от 23.12.2022) {К">
        <w:r>
          <w:rPr>
            <w:color w:val="0000FF"/>
          </w:rPr>
          <w:t>СП 116.13330</w:t>
        </w:r>
        <w:r>
          <w:rPr>
            <w:color w:val="0000FF"/>
          </w:rPr>
          <w:t>.2012</w:t>
        </w:r>
      </w:hyperlink>
      <w:r>
        <w:t xml:space="preserve"> "Свод правил. Инженерная защита территорий, зданий и сооружений от опасных геологических процессов. Основные положения. Актуализированная редакция СНиП 22-02-2003";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77" w:tooltip="&quot;СП 104.13330.2016. Свод правил. Инженерная защита территории от затопления и подтопления. Актуализированная редакция СНиП 2.06.15-85&quot; (утв. Приказом Минстроя России от 16.12.2016 N 964/пр) (ред. от 27.12.2024) {КонсультантПлюс}">
        <w:r>
          <w:rPr>
            <w:color w:val="0000FF"/>
          </w:rPr>
          <w:t>СП 104.1333</w:t>
        </w:r>
        <w:r>
          <w:rPr>
            <w:color w:val="0000FF"/>
          </w:rPr>
          <w:t>0.2016</w:t>
        </w:r>
      </w:hyperlink>
      <w:r>
        <w:t xml:space="preserve"> "Свод правил. Инженерная защита территории от затопления и подтопления. Актуализированная редакция СНиП 2.06.15-85";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78" w:tooltip="&quot;СП 59.13330.2020. Свод правил. Доступность зданий и сооружений для маломобильных групп населения. СНиП 35-01-2001&quot; (утв. и введен в действие Приказом Минстроя России от 30.12.2020 N 904/пр) (ред. от 27.12.2024) {КонсультантПлюс}">
        <w:r>
          <w:rPr>
            <w:color w:val="0000FF"/>
          </w:rPr>
          <w:t>СП 59.13330.2020</w:t>
        </w:r>
      </w:hyperlink>
      <w:r>
        <w:t xml:space="preserve"> "Свод правил. Доступность зданий и соору</w:t>
      </w:r>
      <w:r>
        <w:t>жений для маломобильных групп населения. СНиП 35-01-2001";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79" w:tooltip="&quot;СП 140.13330.2024. Свод правил. Городская среда. Правила проектирования для маломобильных групп населения&quot; (утв. и введен в действие Приказом Минстроя России от 26.12.2024 N 928/пр) {КонсультантПлюс}">
        <w:r>
          <w:rPr>
            <w:color w:val="0000FF"/>
          </w:rPr>
          <w:t>СП 140.13330.2024</w:t>
        </w:r>
      </w:hyperlink>
      <w:r>
        <w:t xml:space="preserve"> "Городская среда. Правила проектирования для маломобильных групп населения";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80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81" w:tooltip="&quot;СП 136.13330.2012. Свод правил. Здания и сооружения. Общие положения проектирования с учетом доступности для маломобильных групп населения&quot; (утв. Приказом Госстроя от 25.12.2012 N 112/ГС) (ред. от 27.12.2022) {КонсультантПлюс}">
        <w:r>
          <w:rPr>
            <w:color w:val="0000FF"/>
          </w:rPr>
          <w:t>СП 136.13330.2012</w:t>
        </w:r>
      </w:hyperlink>
      <w:r>
        <w:t xml:space="preserve"> "Свод правил. Здания и сооружения. Общие </w:t>
      </w:r>
      <w:r>
        <w:t>положения проектирования с учетом доступности для маломобильных групп населения";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82" w:tooltip="&quot;СП 138.13330.2012. Свод правил. Общественные здания и сооружения, доступные маломобильным группам населения. Правила проектирования&quot; (утв. Приказом Госстроя от 27.12.2012 N 124/ГС) (ред. от 26.12.2024) {КонсультантПлюс}">
        <w:r>
          <w:rPr>
            <w:color w:val="0000FF"/>
          </w:rPr>
          <w:t>СП 138.13330.2012</w:t>
        </w:r>
      </w:hyperlink>
      <w:r>
        <w:t xml:space="preserve"> "Свод правил. Общественные здания и сооружения, доступные маломобильным группам населения.</w:t>
      </w:r>
      <w:r>
        <w:t xml:space="preserve"> Правила проектирования";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83" w:tooltip="&quot;СП 137.13330.2012. Свод правил. Жилая среда с планировочными элементами, доступными инвалидам. Правила проектирования&quot; (утв. Приказом Госстроя от 27.12.2012 N 119/ГС) (ред. от 19.12.2023) {КонсультантПлюс}">
        <w:r>
          <w:rPr>
            <w:color w:val="0000FF"/>
          </w:rPr>
          <w:t>СП 137.13330.2012</w:t>
        </w:r>
      </w:hyperlink>
      <w:r>
        <w:t xml:space="preserve"> "Свод правил. Жилая среда с планировочными элементами, доступными инвалидам. Правила проектирования";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84" w:tooltip="&quot;СП 403.1325800.2018. Свод правил. Территории производственного назначения. Правила проектирования благоустройства&quot; (утв. и введен в действие Приказом Минстроя России от 01.08.2018 N 476/пр) (ред. от 30.05.2022) {КонсультантПлюс}">
        <w:r>
          <w:rPr>
            <w:color w:val="0000FF"/>
          </w:rPr>
          <w:t>СП 403.1325800.2018</w:t>
        </w:r>
      </w:hyperlink>
      <w:r>
        <w:t xml:space="preserve"> "Свод правил. Территории производственного назначения. Правила проектирования благоустройства";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85" w:tooltip="&quot;СП 32.13330.2018. Свод правил. Канализация. Наружные сети и сооружения. СНиП 2.04.03-85&quot; (утв. и введен в действие Приказом Минстроя России от 25.12.2018 N 860/пр) (ред. от 28.11.2025) {КонсультантПлюс}">
        <w:r>
          <w:rPr>
            <w:color w:val="0000FF"/>
          </w:rPr>
          <w:t>СП 32.13330.2018</w:t>
        </w:r>
      </w:hyperlink>
      <w:r>
        <w:t xml:space="preserve"> "Свод правил. Канализация. Наружные сети и сооружения. СН</w:t>
      </w:r>
      <w:r>
        <w:t>иП 2.04.03-85";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86" w:tooltip="&quot;СП 31.13330.2021. Свод правил. Водоснабжение. Наружные сети и сооружения. СНиП 2.04.02-84*&quot; (утв. и введен в действие Приказом Минстроя России от 27.12.2021 N 1016/пр) (ред. от 28.11.2025) {КонсультантПлюс}">
        <w:r>
          <w:rPr>
            <w:color w:val="0000FF"/>
          </w:rPr>
          <w:t>СП 31.13330.2021</w:t>
        </w:r>
      </w:hyperlink>
      <w:r>
        <w:t>. "Свод правил. Водоснабжение. Наружные сети и сооружения. СНиП 2.04.02-84*";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87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88" w:tooltip="&quot;СП 124.13330.2012. Свод правил. Тепловые сети. Актуализированная редакция СНиП 41-02-2003&quot; (утв. Приказом Минрегиона России от 30.06.2012 N 280) (ред. от 28.11.2025) {КонсультантПлюс}">
        <w:r>
          <w:rPr>
            <w:color w:val="0000FF"/>
          </w:rPr>
          <w:t>СП 124.13330.2012</w:t>
        </w:r>
      </w:hyperlink>
      <w:r>
        <w:t xml:space="preserve"> "Свод правил. Тепловые сети. Актуализированная редакция СНиП 41-02-2003";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89" w:tooltip="&quot;СП 34.13330.2021. Свод правил. Автомобильные дороги. СНиП 2.05.02-85*&quot; (утв. и введен в действие Приказом Минстроя России от 09.02.2021 N 53/пр) (ред. от 27.12.2024) {КонсультантПлюс}">
        <w:r>
          <w:rPr>
            <w:color w:val="0000FF"/>
          </w:rPr>
          <w:t>СП 34.13330.2021</w:t>
        </w:r>
      </w:hyperlink>
      <w:r>
        <w:t xml:space="preserve"> "Свод правил. Автомобильные дороги. СНиП 2.05.02-85*";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90" w:tooltip="&quot;СП 52.13330.2016. Свод правил. Естественное и искусственное освещение. Актуализированная редакция СНиП 23-05-95*&quot; (утв. Приказом Минстроя России от 07.11.2016 N 777/пр) (ред. от 28.12.2021) {КонсультантПлюс}">
        <w:r>
          <w:rPr>
            <w:color w:val="0000FF"/>
          </w:rPr>
          <w:t>СП 52.13330.2016</w:t>
        </w:r>
      </w:hyperlink>
      <w:r>
        <w:t xml:space="preserve"> "Свод правил. Естественное и искусственное освещение. Актуализированная редакция СНиП</w:t>
      </w:r>
      <w:r>
        <w:t xml:space="preserve"> 23-05-95*";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Свод правил. Тепловая защита зданий. Актуализированная редакция </w:t>
      </w:r>
      <w:hyperlink r:id="rId391" w:tooltip="&quot;СП 50.13330.2024. Свод правил. Тепловая защита зданий. Актуализированная редакция СНиП 23-02-2003&quot; (утв. и введен в действие Приказом Минстроя России от 15.05.2024 N 327/пр) {КонсультантПлюс}">
        <w:r>
          <w:rPr>
            <w:color w:val="0000FF"/>
          </w:rPr>
          <w:t>СНиП 23-02-2003</w:t>
        </w:r>
      </w:hyperlink>
      <w:r>
        <w:t>";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92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</w:t>
        </w:r>
        <w:r>
          <w:rPr>
            <w:color w:val="0000FF"/>
          </w:rPr>
          <w:t>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93" w:tooltip="&quot;СП 51.13330.2011. Свод правил. Защита от шума. Актуализированная редакция СНиП 23-03-2003&quot; (утв. Приказом Минрегиона РФ от 28.12.2010 N 825) (ред. от 12.12.2023) {КонсультантПлюс}">
        <w:r>
          <w:rPr>
            <w:color w:val="0000FF"/>
          </w:rPr>
          <w:t>СП 51.13330.2011</w:t>
        </w:r>
      </w:hyperlink>
      <w:r>
        <w:t xml:space="preserve"> "Свод правил. Защита от шума. Актуализированная редакция СНиП 23-03-2003";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94" w:tooltip="&quot;СП 53.13330.2019. Свод правил. Планировка и застройка территории ведения гражданами садоводства. Здания и сооружения (СНиП 30-02-97* Планировка и застройка территорий садоводческих (дачных) объединений граждан, здания и сооружения)&quot; (утв. и введен в действие ">
        <w:r>
          <w:rPr>
            <w:color w:val="0000FF"/>
          </w:rPr>
          <w:t>СП 53.13330.2019</w:t>
        </w:r>
      </w:hyperlink>
      <w:r>
        <w:t xml:space="preserve"> "Свод правил. Планировка и застройка территории ведения гражданами садоводства. Здания и сооружения (СНиП 30-02-97* Планировка и застро</w:t>
      </w:r>
      <w:r>
        <w:t>йка территорий садоводческих (дачных) объединений граждан, здания и сооружения)";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95" w:tooltip="&quot;СП 118.13330.2022. Свод правил. Общественные здания и сооружения. СНиП 31-06-2009&quot; (утв. и введен в действие Приказом Минстроя России от 19.05.2022 N 389/пр) (ред. от 20.12.2024) {КонсультантПлюс}">
        <w:r>
          <w:rPr>
            <w:color w:val="0000FF"/>
          </w:rPr>
          <w:t>СП 118.13330.2022</w:t>
        </w:r>
      </w:hyperlink>
      <w:r>
        <w:t>. "Свод правил. Общественные здания и сооружения. СНиП 31-06-2009";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396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97" w:tooltip="&quot;СП 54.13330.2022. Свод правил. Здания жилые многоквартирные. СНиП 31-01-2003&quot; (утв. и введен в действие Приказом Минстроя России от 13.05.2022 N 361/пр) (ред. от 27.12.2024) {КонсультантПлюс}">
        <w:r>
          <w:rPr>
            <w:color w:val="0000FF"/>
          </w:rPr>
          <w:t>СП 54.13330.2022</w:t>
        </w:r>
      </w:hyperlink>
      <w:r>
        <w:t>. "Свод правил. Здания жилые многоквартирные. СНиП 31-01-2003";</w:t>
      </w:r>
    </w:p>
    <w:p w:rsidR="002276AE" w:rsidRDefault="0091303D">
      <w:pPr>
        <w:pStyle w:val="ConsPlusNormal0"/>
        <w:jc w:val="both"/>
      </w:pPr>
      <w:r>
        <w:t>(в р</w:t>
      </w:r>
      <w:r>
        <w:t xml:space="preserve">ед. </w:t>
      </w:r>
      <w:hyperlink r:id="rId398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399" w:tooltip="&quot;СП 251.1325800.2016. Свод правил. Здания общеобразовательных организаций. Правила проектирования&quot; (утв. и введен в действие Приказом Минстроя России от 17.08.2016 N 572/пр) (ред. от 28.11.2025) {КонсультантПлюс}">
        <w:r>
          <w:rPr>
            <w:color w:val="0000FF"/>
          </w:rPr>
          <w:t>СП 251.1325800.2016</w:t>
        </w:r>
      </w:hyperlink>
      <w:r>
        <w:t xml:space="preserve"> "С</w:t>
      </w:r>
      <w:r>
        <w:t>вод правил. Здания общеобразовательных организаций. Правила проектирования";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00" w:tooltip="&quot;СП 252.1325800.2016. Свод правил. Здания дошкольных образовательных организаций. Правила проектирования&quot; (утв. и введен в действие Приказом Минстроя России от 17.08.2016 N 573/пр) (ред. от 20.12.2024) {КонсультантПлюс}">
        <w:r>
          <w:rPr>
            <w:color w:val="0000FF"/>
          </w:rPr>
          <w:t>СП 252.1325800.2016</w:t>
        </w:r>
      </w:hyperlink>
      <w:r>
        <w:t xml:space="preserve"> "Свод правил. Здания дошкольных образовательных организаций. Правила проектирования";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01" w:tooltip="&quot;СП 158.13330.2014. Свод правил. Здания и помещения медицинских организаций. Правила проектирования&quot; (утв. Приказом Минстроя России от 18.02.2014 N 58/пр) (ред. от 12.12.2025) {КонсультантПлюс}">
        <w:r>
          <w:rPr>
            <w:color w:val="0000FF"/>
          </w:rPr>
          <w:t>СП 158.13330.2014</w:t>
        </w:r>
      </w:hyperlink>
      <w:r>
        <w:t xml:space="preserve"> "Свод правил. Здания и помещения медицинских организаций. Правила проектирования";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02" w:tooltip="&quot;СП 257.1325800.2020. Свод правил. Здания гостиниц. Правила проектирования&quot; (утв. Приказом Минстроя России от 30.12.2020 N 922/пр) (ред. от 28.12.2023) {КонсультантПлюс}">
        <w:r>
          <w:rPr>
            <w:color w:val="0000FF"/>
          </w:rPr>
          <w:t>СП 257.1325800.2020</w:t>
        </w:r>
      </w:hyperlink>
      <w:r>
        <w:t xml:space="preserve"> "Свод правил. Здания гостиниц. Правила проектирования";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03" w:tooltip="&quot;СП 113.13330.2023 &quot;СНиП 21-02-99*. Стоянки автомобилей&quot; (утв. и введен в действие Приказом Минстроя России от 05.10.2023 N 718/пр) (ред. от 16.12.2025) {КонсультантПлюс}">
        <w:r>
          <w:rPr>
            <w:color w:val="0000FF"/>
          </w:rPr>
          <w:t>СП 113.13330.2023</w:t>
        </w:r>
      </w:hyperlink>
      <w:r>
        <w:t xml:space="preserve"> "СНиП 21-02-99*. Стоянки автомобилей";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404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05" w:tooltip="&quot;СП 35.13330.2011. Свод правил. Мосты и трубы. Актуализированная редакция СНиП 2.05.03-84*&quot; (утв. Приказом Минрегиона РФ от 28.12.2010 N 822) (ред. от 20.09.2024) {КонсультантПлюс}">
        <w:r>
          <w:rPr>
            <w:color w:val="0000FF"/>
          </w:rPr>
          <w:t>СП 35.13330.2011</w:t>
        </w:r>
      </w:hyperlink>
      <w:r>
        <w:t xml:space="preserve"> "Свод правил. Мосты и трубы. Актуализированная редакция СНиП 2.05.03-84*";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06" w:tooltip="&quot;СП 102.13330.2012. Свод правил. Туннели гидротехнические. Актуализированная редакция СНиП 2.06.09-84&quot; (утв. Приказом Минрегиона России от 30.06.2012 N 268) {КонсультантПлюс}">
        <w:r>
          <w:rPr>
            <w:color w:val="0000FF"/>
          </w:rPr>
          <w:t>СП 102.13330.2012</w:t>
        </w:r>
      </w:hyperlink>
      <w:r>
        <w:t xml:space="preserve"> "Свод правил. Туннели гидротехнические. Актуализированная редакция СНиП 2.06.09-84";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07" w:tooltip="&quot;СП 58.13330.2019. Свод правил. Гидротехнические сооружения. Основные положения. СНиП 33-01-2003&quot; (утв. и введен в действие Приказом Минстроя России от 16.12.2019 N 811/пр) (ред. от 09.08.2023) {КонсультантПлюс}">
        <w:r>
          <w:rPr>
            <w:color w:val="0000FF"/>
          </w:rPr>
          <w:t>СП 58.13330.2019</w:t>
        </w:r>
      </w:hyperlink>
      <w:r>
        <w:t xml:space="preserve"> "Свод правил. Гидротехнические сооружения. Основные положения. СНиП 33-01-2003";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08" w:tooltip="&quot;СП 38.13330.2018. Свод правил. Нагрузки и воздействия на гидротехнические сооружения (волновые, ледовые и от судов). СНиП 2.06.04-82*&quot; (утв. и введен в действие Приказом Минстроя России от 16.08.2018 N 531/пр) (ред. от 15.12.2021) {КонсультантПлюс}">
        <w:r>
          <w:rPr>
            <w:color w:val="0000FF"/>
          </w:rPr>
          <w:t>СП 38.13330.2018</w:t>
        </w:r>
      </w:hyperlink>
      <w:r>
        <w:t xml:space="preserve"> "Свод правил. Нагрузки </w:t>
      </w:r>
      <w:r>
        <w:t>и воздействия на гидротехнические сооружения (волновые, ледовые и от судов). СНиП 2.06.04-82*";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09" w:tooltip="&quot;СП 39.13330.2012. Свод правил. Плотины из грунтовых материалов. Актуализированная редакция СНиП 2.06.05-84*&quot; (утв. Приказом Минрегиона России от 29.12.2011 N 635/18) (ред. от 26.12.2024) {КонсультантПлюс}">
        <w:r>
          <w:rPr>
            <w:color w:val="0000FF"/>
          </w:rPr>
          <w:t>СП 39.13330.2012</w:t>
        </w:r>
      </w:hyperlink>
      <w:r>
        <w:t xml:space="preserve"> "Свод правил. Плотины из грунтовых материалов. Актуализированная редакция СНиП 2.06.05-84*";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10" w:tooltip="&quot;СП 40.13330.2012. Свод правил. Плотины бетонные и железобетонные. Актуализированная редакция СНиП 2.06.06-85&quot; (утв. Приказом Минрегиона России от 29.12.2011 N 618) (ред. от 02.12.2019) {КонсультантПлюс}">
        <w:r>
          <w:rPr>
            <w:color w:val="0000FF"/>
          </w:rPr>
          <w:t>СП 40.13330.2012</w:t>
        </w:r>
      </w:hyperlink>
      <w:r>
        <w:t xml:space="preserve"> "Свод правил. Плотины бетонные и железобетонные. Актуализированная редакция СНиП 2.06.06-85";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11" w:tooltip="&quot;СП 41.13330.2012. Свод правил. Бетонные и железобетонные конструкции гидротехнических сооружений. Актуализированная редакция СНиП 2.06.08-87&quot; (утв. Приказом Минрегиона России от 29.12.2011 N 635/13) (ред. от 28.11.2018) {КонсультантПлюс}">
        <w:r>
          <w:rPr>
            <w:color w:val="0000FF"/>
          </w:rPr>
          <w:t>СП 41.13330</w:t>
        </w:r>
        <w:r>
          <w:rPr>
            <w:color w:val="0000FF"/>
          </w:rPr>
          <w:t>.2012</w:t>
        </w:r>
      </w:hyperlink>
      <w:r>
        <w:t xml:space="preserve"> "Свод правил. Бетонные и железобетонные конструкции гидротехнических сооружений. Актуализированная редакция СНиП 2.06.08-87";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12" w:tooltip="&quot;СП 101.13330.2023. Свод правил. Подпорные стены, судоходные шлюзы, рыбопропускные и рыбозащитные сооружения. СНиП 2.06.07-87&quot; (утв. Приказом Минстроя России от 16.06.2023 N 420/пр) {КонсультантПлюс}">
        <w:r>
          <w:rPr>
            <w:color w:val="0000FF"/>
          </w:rPr>
          <w:t>СП 101.13330.2023</w:t>
        </w:r>
      </w:hyperlink>
      <w:r>
        <w:t>. Свод правил. Подпорные стены, судоходные шлюзы, рыбопропускн</w:t>
      </w:r>
      <w:r>
        <w:t>ые и рыбозащитные сооружения. СНиП 2.06.07-87";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413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14" w:tooltip="&quot;СП 122.13330.2023. Свод правил. Тоннели железнодорожные и автодорожные. СНиП 32-04-97&quot; (утв. и введен в действие Приказом Минстроя России от 20.10.2023 N 760/пр) (ред. от 20.09.2024) {КонсультантПлюс}">
        <w:r>
          <w:rPr>
            <w:color w:val="0000FF"/>
          </w:rPr>
          <w:t>СП 122.13330.2023</w:t>
        </w:r>
      </w:hyperlink>
      <w:r>
        <w:t>. Свод правил. Тоннели железнодорожные и автодорожные. СНиП 32-04-97";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415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</w:t>
      </w:r>
      <w:r>
        <w:t>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16" w:tooltip="&quot;СП 259.1325800.2016. Свод правил. Мосты в условиях плотной городской застройки. Правила проектирования&quot; (утв. Приказом Минстроя России от 20.10.2016 N 723/пр) (ред. от 03.03.2023) {КонсультантПлюс}">
        <w:r>
          <w:rPr>
            <w:color w:val="0000FF"/>
          </w:rPr>
          <w:t>СП 259.1325800.2016</w:t>
        </w:r>
      </w:hyperlink>
      <w:r>
        <w:t xml:space="preserve"> "Свод правил. Мосты в условиях плотной городской застройки. Правила проектирования";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17" w:tooltip="&quot;СП 132.13330.2011. Свод правил. Обеспечение антитеррористической защищенности зданий и сооружений. Общие требования проектирования&quot; (утв. Приказом Минрегиона РФ от 05.07.2011 N 320) {КонсультантПлюс}">
        <w:r>
          <w:rPr>
            <w:color w:val="0000FF"/>
          </w:rPr>
          <w:t>СП 132.13330.2011</w:t>
        </w:r>
      </w:hyperlink>
      <w:r>
        <w:t xml:space="preserve"> "Свод правил</w:t>
      </w:r>
      <w:r>
        <w:t>. Обеспечение антитеррористической защищенности зданий и сооружений. Общие требования проектирования";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18" w:tooltip="&quot;СП 254.1325800.2016. Свод правил. Здания и территории. Правила проектирования защиты от производственного шума&quot; (утв. Приказом Минстроя России от 17.08.2016 N 571/пр) {КонсультантПлюс}">
        <w:r>
          <w:rPr>
            <w:color w:val="0000FF"/>
          </w:rPr>
          <w:t>СП 254.1325800.2016</w:t>
        </w:r>
      </w:hyperlink>
      <w:r>
        <w:t xml:space="preserve"> "Свод правил. Здания и территории. Правила проектирования защиты от производственного шума";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19" w:tooltip="&quot;СП 18.13330.2019. Свод правил. Производственные объекты. Планировочная организация земельного участка (СНиП II-89-80* &quot;Генеральные планы промышленных предприятий&quot;)&quot; (утв. Приказом Минстроя России от 17.09.2019 N 544/пр) (ред. от 17.01.2025) {КонсультантПлюс}">
        <w:r>
          <w:rPr>
            <w:color w:val="0000FF"/>
          </w:rPr>
          <w:t>СП 18.13330.2019</w:t>
        </w:r>
      </w:hyperlink>
      <w:r>
        <w:t xml:space="preserve"> "Свод правил. Производственные объекты. Планировочная организация земельного участка (СНиП II-89-80* "Генеральные планы промышленных п</w:t>
      </w:r>
      <w:r>
        <w:t>редприятий")";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20" w:tooltip="&quot;СП 19.13330.2019. Свод правил. Сельскохозяйственные предприятия. Планировочная организация земельного участка (СНиП II-97-76* Генеральные планы сельскохозяйственных предприятий)&quot; (утв. и введен в действие Приказом Минстроя России от 14.10.2019 N 620/пр) (ред.">
        <w:r>
          <w:rPr>
            <w:color w:val="0000FF"/>
          </w:rPr>
          <w:t>СП 19.13330.2019</w:t>
        </w:r>
      </w:hyperlink>
      <w:r>
        <w:t xml:space="preserve"> "Свод правил. Сельскохозяйственные предприятия. Планировочная организация земельного участка (СНиП II-97-76* "Генераль</w:t>
      </w:r>
      <w:r>
        <w:t>ные планы сельскохозяйственных предприятий")";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21" w:tooltip="&quot;СП 131.13330.2020. Свод правил. Строительная климатология. СНиП 23-01-99*&quot; (утв. и введен в действие Приказом Минстроя России от 24.12.2020 N 859/пр) (ред. от 30.06.2023) ------------ Утратил силу или отменен {КонсультантПлюс}">
        <w:r>
          <w:rPr>
            <w:color w:val="0000FF"/>
          </w:rPr>
          <w:t>СП 131.13330.2020</w:t>
        </w:r>
      </w:hyperlink>
      <w:r>
        <w:t xml:space="preserve"> "Свод правил. Строительная климатология. СНиП 23-01-99*";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22" w:tooltip="Постановление Главного государственного санитарного врача РФ от 28.01.2021 N 3 (ред. от 12.02.2026) &quot;Об утверждении санитарных правил и норм СанПиН 2.1.3684-21 &quot;Санитарно-эпидемиологические требования к содержанию территорий городских и сельских поселений, к в">
        <w:r>
          <w:rPr>
            <w:color w:val="0000FF"/>
          </w:rPr>
          <w:t>СанПиН 2.1.3684-21</w:t>
        </w:r>
      </w:hyperlink>
      <w:r>
        <w:t xml:space="preserve">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</w:t>
      </w:r>
      <w:r>
        <w:t>производственных, общественных помещений, организации и проведению санитарно-противоэпидемических (профилактических) мероприятий";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23" w:tooltip="&quot;ГОСТ Р 52024-2024. Национальный стандарт Российской Федерации. Услуги физкультурно-оздоровительные и спортивные. Общие требования&quot; (утв. и введен в действие Приказом Росстандарта от 02.04.2024 N 390-ст) {КонсультантПлюс}">
        <w:r>
          <w:rPr>
            <w:color w:val="0000FF"/>
          </w:rPr>
          <w:t>ГОСТ Р 52024-2024</w:t>
        </w:r>
      </w:hyperlink>
      <w:r>
        <w:t>. Национальный стандарт Российской Федера</w:t>
      </w:r>
      <w:r>
        <w:t>ции. Услуги физкультурно-оздоровительные и спортивные. Общие требования";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424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25" w:tooltip="&quot;ГОСТ Р 52025-2021. Национальный стандарт Российской Федерации. Услуги физкультурно-оздоровительные и спортивные. Требования безопасности потребителей&quot; (утв. и введен в действие Приказом Росстандарта от 03.12.2021 N 1689-ст) {КонсультантПлюс}">
        <w:r>
          <w:rPr>
            <w:color w:val="0000FF"/>
          </w:rPr>
          <w:t>ГОСТ Р 52025-2021</w:t>
        </w:r>
      </w:hyperlink>
      <w:r>
        <w:t>. Национальный стандарт Российской Федерации. Услуги физкультурно-оздоровительные и спортивные. Требования безопасности потребителей";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426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27" w:tooltip="&quot;ГОСТ 33602-2023. Межгосударственный стандарт. Оборудование и покрытия игровых площадок. Термины и определения&quot; (введен в действие Приказом Росстандарта от 10.10.2023 N 1093-ст) {КонсультантПлюс}">
        <w:r>
          <w:rPr>
            <w:color w:val="0000FF"/>
          </w:rPr>
          <w:t>ГОСТ 33602-2023</w:t>
        </w:r>
      </w:hyperlink>
      <w:r>
        <w:t>. Межгосударственный стандарт. Оборудо</w:t>
      </w:r>
      <w:r>
        <w:t>вание и покрытия игровых площадок. Термины и определения";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428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29" w:tooltip="&quot;ГОСТ Р 58207-2018/ISO/IEC Guide 50:2014. Национальный стандарт Российской Федерации. Аспекты безопасности. Руководящие указания по вопросам безопасности детей, рассматриваемым в стандартах и технических условиях&quot; (утв. и введен в действие Приказом Росстандарт">
        <w:r>
          <w:rPr>
            <w:color w:val="0000FF"/>
          </w:rPr>
          <w:t>ГОСТ Р 58207-2018/ISO/IEC Guide 50:2014</w:t>
        </w:r>
      </w:hyperlink>
      <w:r>
        <w:t xml:space="preserve"> "Аспекты безопасности. Руководящие указания по вопросам безопасности детей, рассматриваемым в стандартах и технических условиях</w:t>
      </w:r>
      <w:r>
        <w:t>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30" w:tooltip="&quot;ГОСТ 34614.1-2019 (EN 1176-1:2017). Межгосударственный стандарт. Оборудование и покрытия игровых площадок. Часть 1. Общие требования безопасности и методы испытаний&quot; (введен в действие Приказом Росстандарта от 29.11.2019 N 1302-ст) {КонсультантПлюс}">
        <w:r>
          <w:rPr>
            <w:color w:val="0000FF"/>
          </w:rPr>
          <w:t>ГОСТ 34614.1-2019</w:t>
        </w:r>
      </w:hyperlink>
      <w:r>
        <w:t xml:space="preserve"> (EN 1176-1:2017) "Оборудование и покрытия игровых площадок. Часть 1. Общие требования безопасности и методы испытаний";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ГОСТ 34614.2-2024 (</w:t>
      </w:r>
      <w:r>
        <w:t>EN 1176-2:2017). Межгосударственный стандарт. Оборудование и покрытия игровых площадок. Часть 2. Дополнительные требования безопасности и методы испытаний качелей";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431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32" w:tooltip="&quot;ГОСТ 34614.3-2019 (EN 1176-3:2017). Межгосударственный стандарт. Оборудование и покрытия игровых площадок. Часть 3. Дополнительные требования безопасности и методы испытаний горок&quot; (введен в действие Приказом Росстандарта от 29.11.2019 N 1304-ст) {Консультант">
        <w:r>
          <w:rPr>
            <w:color w:val="0000FF"/>
          </w:rPr>
          <w:t>ГОСТ 34614.3-2019</w:t>
        </w:r>
      </w:hyperlink>
      <w:r>
        <w:t xml:space="preserve"> (EN 1176-3:2017) "Оборудование и покрытия и</w:t>
      </w:r>
      <w:r>
        <w:t>гровых площадок. Часть 3. Дополнительные требования безопасности и методы испытаний горок";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33" w:tooltip="&quot;ГОСТ 34614.4-2019 (EN 1176-4:2017). Межгосударственный стандарт. Оборудование и покрытия игровых площадок. Часть 4. Дополнительные требования безопасности и методы испытаний канатных дорог&quot; (введен в действие Приказом Росстандарта от 29.11.2019 N 1305-ст) {Ко">
        <w:r>
          <w:rPr>
            <w:color w:val="0000FF"/>
          </w:rPr>
          <w:t>ГОСТ 34614.4-2019</w:t>
        </w:r>
      </w:hyperlink>
      <w:r>
        <w:t xml:space="preserve"> (EN 1176-4:2017) "Оборудование и покрытия игровых площадок. Часть 4. Дополнительные требования безопасности и методы испытаний канатны</w:t>
      </w:r>
      <w:r>
        <w:t>х дорог";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ГОСТ 34614.5-2024 (EN 1176-5:2019). Межгосударственный стандарт. Оборудование и покрытия игровых площадок. Часть 5. Дополнительные требования безопасности и методы испытаний каруселей";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434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35" w:tooltip="&quot;ГОСТ 34614.6-2019 (EN 1176-6:2017). Межгосударственный стандарт. Оборудование и покрытия игровых площадок. Часть 6. Дополнительные требования безопасности и методы испытаний качалок&quot; (введен в действие Приказом Росстандарта от 29.11.2019 N 1307-ст) {Консульта">
        <w:r>
          <w:rPr>
            <w:color w:val="0000FF"/>
          </w:rPr>
          <w:t>ГОСТ 34614.6-2019</w:t>
        </w:r>
      </w:hyperlink>
      <w:r>
        <w:t xml:space="preserve"> (EN 1176-6:2</w:t>
      </w:r>
      <w:r>
        <w:t>017) "Оборудование и покрытия игровых площадок. Часть 6. Дополнительные требования и методы испытаний качалок";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ГОСТ 34614.7.2019 (EN 1176-7:2018) "Оборудование и покрытия игровых площадок. Часть 7. Руководство по установке, контролю, техническому обслужив</w:t>
      </w:r>
      <w:r>
        <w:t>анию и эксплуатации";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36" w:tooltip="&quot;ГОСТ 34614.10-2019 (EN 1176-10:2008). Межгосударственный стандарт. Оборудование и покрытия игровых площадок. Часть 10. Дополнительные требования безопасности и методы испытаний для полностью закрытого игрового оборудования&quot; (введен в действие Приказом Росстан">
        <w:r>
          <w:rPr>
            <w:color w:val="0000FF"/>
          </w:rPr>
          <w:t>ГОСТ 34614.10-2019</w:t>
        </w:r>
      </w:hyperlink>
      <w:r>
        <w:t xml:space="preserve"> (EN 1176-10:2008) "Оборудование и покрытия игровых площадок. Часть 10. Дополнительные требования безопасности</w:t>
      </w:r>
      <w:r>
        <w:t xml:space="preserve"> и методы испытаний для полностью закрытого игрового оборудования";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37" w:tooltip="&quot;ГОСТ 34614.11-2019 (EN 1176-11:2014). Межгосударственный стандарт. Оборудование и покрытия игровых площадок. Часть 11. Дополнительные требования безопасности и методы испытаний пространственных игровых сетей&quot; (введен в действие Приказом Росстандарта от 29.11.">
        <w:r>
          <w:rPr>
            <w:color w:val="0000FF"/>
          </w:rPr>
          <w:t>ГОСТ 34614.11-2019</w:t>
        </w:r>
      </w:hyperlink>
      <w:r>
        <w:t xml:space="preserve"> (EN 1176-11:2014) "Оборудование и покрытия игровых площадок. Ча</w:t>
      </w:r>
      <w:r>
        <w:t>сть 11. Дополнительные требования безопасности и методы испытаний пространственных игровых сетей";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38" w:tooltip="&quot;ГОСТ 34615-2019 (EN 1177:2018). Межгосударственный стандарт. Покрытия ударопоглощающие игровых площадок. Определение критической высоты падения&quot; (введен в действие Приказом Росстандарта от 29.11.2019 N 1310-ст) {КонсультантПлюс}">
        <w:r>
          <w:rPr>
            <w:color w:val="0000FF"/>
          </w:rPr>
          <w:t>ГОСТ 34615-2019</w:t>
        </w:r>
      </w:hyperlink>
      <w:r>
        <w:t xml:space="preserve"> (EN 1177:2018) "Покрытия ударопоглощающие игровых площадок. Опреде</w:t>
      </w:r>
      <w:r>
        <w:t>ление критической высоты падения";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39" w:tooltip="&quot;ГОСТ Р 55677-2013. Национальный стандарт Российской Федерации. Оборудование детских спортивных площадок. Безопасность конструкции и методы испытаний. Общие требования&quot; (утв. и введен в действие Приказом Росстандарта от 28.10.2013 N 1282-ст) {КонсультантПлюс}">
        <w:r>
          <w:rPr>
            <w:color w:val="0000FF"/>
          </w:rPr>
          <w:t>ГОСТ Р 55677-2013</w:t>
        </w:r>
      </w:hyperlink>
      <w:r>
        <w:t xml:space="preserve"> "Оборудование детских спортивных площадок. Безопасность конструкций и методы испытания. Общие треб</w:t>
      </w:r>
      <w:r>
        <w:t>ования";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40" w:tooltip="&quot;ГОСТ Р 55678-2013. Национальный стандарт Российской Федерации. Оборудование детских спортивных площадок. Безопасность конструкции и методы испытаний спортивно-развивающего оборудования&quot; (утв. и введен в действие Приказом Росстандарта от 28.10.2013 N 1283-ст) ">
        <w:r>
          <w:rPr>
            <w:color w:val="0000FF"/>
          </w:rPr>
          <w:t>ГОСТ Р 55678-2013</w:t>
        </w:r>
      </w:hyperlink>
      <w:r>
        <w:t xml:space="preserve"> "Оборудование детских спортивных площадок. Безопасность конструкций и методы испытания спортивно-развивающего оборудования"</w:t>
      </w:r>
      <w:r>
        <w:t>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41" w:tooltip="&quot;ГОСТ Р 55679-2013. Национальный стандарт Российской Федерации. Оборудование детских спортивных площадок. Безопасность при эксплуатации&quot; (утв. и введен в действие Приказом Росстандарта от 28.10.2013 N 1284-ст) {КонсультантПлюс}">
        <w:r>
          <w:rPr>
            <w:color w:val="0000FF"/>
          </w:rPr>
          <w:t>ГОСТ Р 55679-2013</w:t>
        </w:r>
      </w:hyperlink>
      <w:r>
        <w:t xml:space="preserve"> "Оборудование детских спортивных площадок. Безопасность при эксплуатации";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42" w:tooltip="&quot;ГОСТ Р 52766-2007. Национальный стандарт Российской Федерации. Дороги автомобильные общего пользования. Элементы обустройства. Общие требования&quot; (утв. и введен в действие Приказом Ростехрегулирования от 23.10.2007 N 270-ст) (ред. от 11.11.2024) {КонсультантПл">
        <w:r>
          <w:rPr>
            <w:color w:val="0000FF"/>
          </w:rPr>
          <w:t>ГОСТ Р 52766-2007</w:t>
        </w:r>
      </w:hyperlink>
      <w:r>
        <w:t xml:space="preserve"> "Дороги автомобильные общего пользования. Элементы обустройства";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43" w:tooltip="&quot;ГОСТ 33128-2014. Межгосударственный стандарт. Дороги автомобильные общего пользования. Ограждения дорожные. Технические требования&quot; (введен в действие Приказом Росстандарта от 07.04.2015 N 229-ст) ------------ Утратил силу или отменен {КонсультантПлюс}">
        <w:r>
          <w:rPr>
            <w:color w:val="0000FF"/>
          </w:rPr>
          <w:t>ГОСТ 33128-2014</w:t>
        </w:r>
      </w:hyperlink>
      <w:r>
        <w:t xml:space="preserve"> "Межгосударственный стандарт. Дороги ав</w:t>
      </w:r>
      <w:r>
        <w:t>томобильные общего пользования. Ограждения дорожные. Технические требования";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44" w:tooltip="&quot;ГОСТ Р 52289-2019. Национальный стандарт Российской Федерации. 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&quot; (утв. Приказом Росстандарта от 20.12.20">
        <w:r>
          <w:rPr>
            <w:color w:val="0000FF"/>
          </w:rPr>
          <w:t>ГОСТ Р 52289-2019</w:t>
        </w:r>
      </w:hyperlink>
      <w:r>
        <w:t xml:space="preserve"> "Национальный стандарт Российской Федерации. Техничес</w:t>
      </w:r>
      <w:r>
        <w:t>кие средства организации дорожного движения. Правила применения дорожных знаков, разметки, светофоров, дорожных ограждений и направляющих устройств";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45" w:tooltip="&quot;ГОСТ 33127-2014. Межгосударственный стандарт. Дороги автомобильные общего пользования. Ограждения дорожные. Классификация&quot; (введен в действие Приказом Росстандарта от 07.04.2015 N 228-ст) ------------ Утратил силу или отменен {КонсультантПлюс}">
        <w:r>
          <w:rPr>
            <w:color w:val="0000FF"/>
          </w:rPr>
          <w:t>ГОСТ 33127-2014</w:t>
        </w:r>
      </w:hyperlink>
      <w:r>
        <w:t xml:space="preserve"> "Дороги автомобильные общего пользования. Ограждения дорожные. Классификация";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46" w:tooltip="&quot;ГОСТ Р 52607-2006. Национальный стандарт Российской Федерации. Технические средства организации дорожного движения. Ограждения дорожные удерживающие боковые для автомобилей. Общие технические требования&quot; (утв. и введен в действие Приказом Ростехрегулирования ">
        <w:r>
          <w:rPr>
            <w:color w:val="0000FF"/>
          </w:rPr>
          <w:t>ГОСТ Р 52607-2006</w:t>
        </w:r>
      </w:hyperlink>
      <w:r>
        <w:t xml:space="preserve"> "Технические средства организации дорожного движения. Ограждения дорожные удерживающие боковые для автомобилей. Общие технические требования";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47" w:tooltip="&quot;ГОСТ 26213-2021. Межгосударственный стандарт. Почвы. Методы определения органического вещества&quot; (введен в действие Приказом Росстандарта от 31.08.2021 N 892-ст) {КонсультантПлюс}">
        <w:r>
          <w:rPr>
            <w:color w:val="0000FF"/>
          </w:rPr>
          <w:t>ГОСТ 26213-2021</w:t>
        </w:r>
      </w:hyperlink>
      <w:r>
        <w:t>. Межгосударственный стандарт. Почвы. Методы определения органического вещества";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448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</w:t>
      </w:r>
      <w:r>
        <w:t>79-V)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49" w:tooltip="&quot;ГОСТ Р 53381-2009. Национальный стандарт Российской Федерации. Почвы и грунты. Грунты питательные. Технические условия&quot; (утв. и введен в действие Приказом Ростехрегулирования от 20.08.2009 N 304-ст) {КонсультантПлюс}">
        <w:r>
          <w:rPr>
            <w:color w:val="0000FF"/>
          </w:rPr>
          <w:t>ГОСТ Р 53381-2009</w:t>
        </w:r>
      </w:hyperlink>
      <w:r>
        <w:t xml:space="preserve"> "Национальный стандарт Российской Федерации. Почвы и грунты. Грунты питательные. Технические условия";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50" w:tooltip="&quot;ГОСТ Р 70280-2022. Национальный стандарт Российской Федерации. Охрана окружающей среды. Почвы. Общие требования по контролю и охране от загрязнения&quot; (утв. и введен в действие Приказом Росстандарта от 05.10.2022 N 1073-ст) {КонсультантПлюс}">
        <w:r>
          <w:rPr>
            <w:color w:val="0000FF"/>
          </w:rPr>
          <w:t>ГОСТ Р 70280-2022</w:t>
        </w:r>
      </w:hyperlink>
      <w:r>
        <w:t>. Национальный стандарт Российской Федерации. Охрана окружающей среды. Почвы. Общие требования по контролю и охране от загрязнения";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451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52" w:tooltip="&quot;ГОСТ 17.5.3.06-85. Государственный стандарт Союза ССР. Охрана природы. Земли. Требования к определению норм снятия плодородного слоя почвы при производстве земляных работ&quot; (введен в действие Постановлением Госстандарта СССР от 17.07.1985 N 2256) {КонсультантП">
        <w:r>
          <w:rPr>
            <w:color w:val="0000FF"/>
          </w:rPr>
          <w:t>ГОСТ 17.5.3.06-85</w:t>
        </w:r>
      </w:hyperlink>
      <w:r>
        <w:t xml:space="preserve"> "Государственный стандарт Союза ССР. Ох</w:t>
      </w:r>
      <w:r>
        <w:t>рана природы. Земли. Требования к определению норм снятия плодородного слоя почвы при производстве земляных работ";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53" w:tooltip="&quot;ГОСТ 32110-2013 (ISO 11094:1991). Межгосударственный стандарт. Шум машин. Испытания на шум бытовых и профессиональных газонокосилок с двигателем, газонных и садовых тракторов с устройствами для кошения&quot; (введен в действие Приказом Росстандарта от 22.11.2013 N">
        <w:r>
          <w:rPr>
            <w:color w:val="0000FF"/>
          </w:rPr>
          <w:t>ГОСТ 32110-2013</w:t>
        </w:r>
      </w:hyperlink>
      <w:r>
        <w:t xml:space="preserve"> (ISO 11094:1991) "</w:t>
      </w:r>
      <w:r>
        <w:t>Межгосударственный стандарт. Шум машин. Испытания на шум бытовых и профессиональных газонокосилок с двигателем, газонных и садовых тракторов с устройствами для кошения";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54" w:tooltip="&quot;ГОСТ Р 17.4.3.07-2001. Охрана природы. Почвы. Требования к свойствам осадков сточных вод при использовании их в качестве удобрений&quot; (принят и введен в действие Постановлением Госстандарта РФ от 23.01.2001 N 30-ст) {КонсультантПлюс}">
        <w:r>
          <w:rPr>
            <w:color w:val="0000FF"/>
          </w:rPr>
          <w:t>ГОСТ Р 17</w:t>
        </w:r>
        <w:r>
          <w:rPr>
            <w:color w:val="0000FF"/>
          </w:rPr>
          <w:t>.4.3.07-2001</w:t>
        </w:r>
      </w:hyperlink>
      <w:r>
        <w:t xml:space="preserve"> "Охрана природы. Почвы. Требования к свойствам осадков сточных вод при использовании их в качестве удобрения";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55" w:tooltip="&quot;ГОСТ Р 71473-2024. Национальный стандарт Российской Федерации. Ландшафтная архитектура территорий городских и сельских поселений. Термины и определения&quot; (утв. и введен в действие Приказом Росстандарта от 29.07.2024 N 975-ст) {КонсультантПлюс}">
        <w:r>
          <w:rPr>
            <w:color w:val="0000FF"/>
          </w:rPr>
          <w:t>ГОСТ Р 71473-2024</w:t>
        </w:r>
      </w:hyperlink>
      <w:r>
        <w:t>. Национальный стандарт Ро</w:t>
      </w:r>
      <w:r>
        <w:t>ссийской Федерации. Ландшафтная архитектура территорий городских и сельских поселений. Термины и определения";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456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</w:t>
      </w:r>
      <w:r>
        <w:t>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57" w:tooltip="&quot;ГОСТ 24835-81. Государственный стандарт Союза ССР. Саженцы деревьев и кустарников. Технические условия&quot; (утв. и введен в действие Постановлением Госстандарта СССР от 17.06.1981 N 2969) {КонсультантПлюс}">
        <w:r>
          <w:rPr>
            <w:color w:val="0000FF"/>
          </w:rPr>
          <w:t>ГОСТ 24835-81</w:t>
        </w:r>
      </w:hyperlink>
      <w:r>
        <w:t xml:space="preserve"> "Государственный стандарт Союза ССР. Саженцы деревьев и кустарников. Технические условия";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58" w:tooltip="&quot;ГОСТ 24909-81. Государственный стандарт Союза ССР. Саженцы деревьев декоративных лиственных пород. Технические условия&quot; (утв. и введен в действие Постановлением Госстандарта СССР от 13.08.1981 N 3865) (ред. от 01.10.1993) {КонсультантПлюс}">
        <w:r>
          <w:rPr>
            <w:color w:val="0000FF"/>
          </w:rPr>
          <w:t>ГОСТ 24909-81</w:t>
        </w:r>
      </w:hyperlink>
      <w:r>
        <w:t xml:space="preserve"> "Государственный стандарт Союза ССР. Саженцы деревьев декоративных лиственных пород. Технические условия";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59" w:tooltip="&quot;ГОСТ 25769-83. Государственный стандарт Союза ССР. Саженцы деревьев хвойных пород для озеленения городов. Технические условия&quot; (утв. и введен в действие Постановлением Госстандарта СССР от 27.04.1983 N 2113) (ред. от 01.02.1994) {КонсультантПлюс}">
        <w:r>
          <w:rPr>
            <w:color w:val="0000FF"/>
          </w:rPr>
          <w:t>ГОСТ 25769-83</w:t>
        </w:r>
      </w:hyperlink>
      <w:r>
        <w:t xml:space="preserve"> "Государстве</w:t>
      </w:r>
      <w:r>
        <w:t>нный стандарт Союза ССР. Саженцы деревьев хвойных пород для озеленения городов. Технические условия";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60" w:tooltip="&quot;ГОСТ Р 59370-2021. Национальный стандарт Российской Федерации. &quot;Зеленые&quot; стандарты. Посадочный материал декоративных растений&quot; (утв. и введен в действие Приказом Росстандарта от 02.03.2021 N 108-ст) {КонсультантПлюс}">
        <w:r>
          <w:rPr>
            <w:color w:val="0000FF"/>
          </w:rPr>
          <w:t>ГОСТ Р 59370-2021</w:t>
        </w:r>
      </w:hyperlink>
      <w:r>
        <w:t xml:space="preserve"> "Национальный стандарт Российской Федерации. "Зеленые" стандарты. Посад</w:t>
      </w:r>
      <w:r>
        <w:t>очный материал декоративных растений";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61" w:tooltip="Ссылка на КонсультантПлюс">
        <w:r>
          <w:rPr>
            <w:color w:val="0000FF"/>
          </w:rPr>
          <w:t>ГОСТ Р 51232-98</w:t>
        </w:r>
      </w:hyperlink>
      <w:r>
        <w:t xml:space="preserve"> "Государственный стандарт Российской Федерации. Вода питьевая. Общие требов</w:t>
      </w:r>
      <w:r>
        <w:t>ания к организации и методам контроля качества";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62" w:tooltip="&quot;ГОСТ Р 55935-2013. Национальный стандарт Российской Федерации. Состав и порядок разработки научно-проектной документации на выполнение работ по сохранению объектов культурного наследия - произведений ландшафтной архитектуры и садово-паркового искусства&quot; (утв.">
        <w:r>
          <w:rPr>
            <w:color w:val="0000FF"/>
          </w:rPr>
          <w:t>ГОСТ Р 55935-2013</w:t>
        </w:r>
      </w:hyperlink>
      <w:r>
        <w:t xml:space="preserve"> "</w:t>
      </w:r>
      <w:r>
        <w:t>Национальный стандарт Российской Федерации. Состав и порядок разработки научно-проектной документации на выполнение работ по сохранению объектов культурного наследия - произведений ландшафтной архитектуры и садово-паркового искусства";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63" w:tooltip="&quot;ГОСТ Р 55627-2013. Национальный стандарт Российской Федерации. Археологические изыскания в составе работ по реставрации, консервации, ремонту и приспособлению объектов культурного наследия&quot; (утв. и введен в действие Приказом Росстандарта от 09.10.2013 N 1138-">
        <w:r>
          <w:rPr>
            <w:color w:val="0000FF"/>
          </w:rPr>
          <w:t>ГОСТ Р 55627-2013</w:t>
        </w:r>
      </w:hyperlink>
      <w:r>
        <w:t xml:space="preserve"> "Национальный стандарт Российской Федерации. Археологические изыскания в составе работ по реставрации, консервации, ремонту и приспособлению объектов ку</w:t>
      </w:r>
      <w:r>
        <w:t>льтурного наследия";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64" w:tooltip="&quot;ГОСТ Р 58967-2020. Национальный стандарт Российской Федерации. Ограждения инвентарные строительных площадок и участков производства строительно-монтажных работ. Технические условия&quot; (утв. и введен в действие Приказом Росстандарта от 18.08.2020 N 504-ст) {Конс">
        <w:r>
          <w:rPr>
            <w:color w:val="0000FF"/>
          </w:rPr>
          <w:t>ГОСТ Р 58967-2020</w:t>
        </w:r>
      </w:hyperlink>
      <w:r>
        <w:t xml:space="preserve"> "Национальный стандарт Российской Федерации. Ограждения инвентарные строительных площадок и участков производст</w:t>
      </w:r>
      <w:r>
        <w:t>ва строительно-монтажных работ. Технические условия";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65" w:tooltip="&quot;ГОСТ Р 52875-2018. Национальный стандарт Российской Федерации. Указатели тактильные наземные для инвалидов по зрению. Технические требования&quot; (утв. и введен в действие Приказом Росстандарта от 22.11.2018 N 1029-ст) {КонсультантПлюс}">
        <w:r>
          <w:rPr>
            <w:color w:val="0000FF"/>
          </w:rPr>
          <w:t>ГОСТ Р 52875-2018</w:t>
        </w:r>
      </w:hyperlink>
      <w:r>
        <w:t xml:space="preserve"> "Национальный стандарт Российской Федерации. Указатели тактильные наземные для инвалидов по зрению. Техни</w:t>
      </w:r>
      <w:r>
        <w:t>ческие требования";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66" w:tooltip="&quot;ГОСТ 24940-2016. Межгосударственный стандарт. Здания и сооружения. Методы измерения освещенности&quot; (введен в действие Приказом Росстандарта от 20.10.2016 N 1442-ст) {КонсультантПлюс}">
        <w:r>
          <w:rPr>
            <w:color w:val="0000FF"/>
          </w:rPr>
          <w:t>ГОСТ 24940-2016</w:t>
        </w:r>
      </w:hyperlink>
      <w:r>
        <w:t xml:space="preserve"> "Межгосударственный стандарт. Здания и сооружения. Методы измерения освещенности";</w:t>
      </w:r>
    </w:p>
    <w:p w:rsidR="002276AE" w:rsidRDefault="0091303D">
      <w:pPr>
        <w:pStyle w:val="ConsPlusNormal0"/>
        <w:spacing w:before="240"/>
        <w:ind w:firstLine="540"/>
        <w:jc w:val="both"/>
      </w:pPr>
      <w:hyperlink r:id="rId467" w:tooltip="&quot;ГОСТ Р 55706-2023. Национальный стандарт Российской Федерации. Освещение наружное утилитарное. Классификация и нормы&quot; (утв. и введен в действие Приказом Росстандарта от 13.06.2023 N 377-ст) {КонсультантПлюс}">
        <w:r>
          <w:rPr>
            <w:color w:val="0000FF"/>
          </w:rPr>
          <w:t>ГОСТ Р 55706-2023</w:t>
        </w:r>
      </w:hyperlink>
      <w:r>
        <w:t>. Национальный стандарт Российской Фед</w:t>
      </w:r>
      <w:r>
        <w:t>ерации. Освещение наружное утилитарное. Классификация и нормы";</w:t>
      </w:r>
    </w:p>
    <w:p w:rsidR="002276AE" w:rsidRDefault="0091303D">
      <w:pPr>
        <w:pStyle w:val="ConsPlusNormal0"/>
        <w:jc w:val="both"/>
      </w:pPr>
      <w:r>
        <w:t xml:space="preserve">(в ред. </w:t>
      </w:r>
      <w:hyperlink r:id="rId468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решения</w:t>
        </w:r>
      </w:hyperlink>
      <w:r>
        <w:t xml:space="preserve"> Воронежской городской Думы от 28.05.2025 N 1279-V)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абзац утрати</w:t>
      </w:r>
      <w:r>
        <w:t xml:space="preserve">л силу с 1 сентября 2025 года. - </w:t>
      </w:r>
      <w:hyperlink r:id="rId469" w:tooltip="Решение Воронежской городской Думы от 28.05.2025 N 1279-V &quot;О внесении изменений в решение Воронежской городской Думы от 19.06.2008 N 190-II &quot;Об утверждении Правил благоустройства территорий городского округа город Воронеж&quot; {КонсультантПлюс}">
        <w:r>
          <w:rPr>
            <w:color w:val="0000FF"/>
          </w:rPr>
          <w:t>Решение</w:t>
        </w:r>
      </w:hyperlink>
      <w:r>
        <w:t xml:space="preserve"> Воронежской городской Думы от 28.05.2025 N 1279-V.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 xml:space="preserve">Технический </w:t>
      </w:r>
      <w:hyperlink r:id="rId470" w:tooltip="Решение Совета Евразийской экономической комиссии от 17.05.2017 N 21 &quot;О техническом регламенте Евразийского экономического союза &quot;О безопасности оборудования для детских игровых площадок&quot; (вместе с &quot;ТР ЕАЭС 042/2017. Технический регламент Евразийского экономич">
        <w:r>
          <w:rPr>
            <w:color w:val="0000FF"/>
          </w:rPr>
          <w:t>регламент</w:t>
        </w:r>
      </w:hyperlink>
      <w:r>
        <w:t xml:space="preserve"> Евразийского экономического союза "О безопасности оборудования для детских игровых площадок (ТР ЕАЭС 042/2017)".</w:t>
      </w:r>
    </w:p>
    <w:p w:rsidR="002276AE" w:rsidRDefault="002276AE">
      <w:pPr>
        <w:pStyle w:val="ConsPlusNormal0"/>
        <w:jc w:val="both"/>
      </w:pPr>
    </w:p>
    <w:p w:rsidR="002276AE" w:rsidRDefault="002276AE">
      <w:pPr>
        <w:pStyle w:val="ConsPlusNormal0"/>
        <w:jc w:val="both"/>
      </w:pPr>
    </w:p>
    <w:p w:rsidR="002276AE" w:rsidRDefault="002276AE">
      <w:pPr>
        <w:pStyle w:val="ConsPlusNormal0"/>
        <w:jc w:val="both"/>
      </w:pPr>
    </w:p>
    <w:p w:rsidR="002276AE" w:rsidRDefault="002276AE">
      <w:pPr>
        <w:pStyle w:val="ConsPlusNormal0"/>
        <w:jc w:val="both"/>
      </w:pP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jc w:val="right"/>
        <w:outlineLvl w:val="1"/>
      </w:pPr>
      <w:r>
        <w:t>Приложение 2</w:t>
      </w:r>
    </w:p>
    <w:p w:rsidR="002276AE" w:rsidRDefault="0091303D">
      <w:pPr>
        <w:pStyle w:val="ConsPlusNormal0"/>
        <w:jc w:val="right"/>
      </w:pPr>
      <w:r>
        <w:t>к Правилам</w:t>
      </w:r>
    </w:p>
    <w:p w:rsidR="002276AE" w:rsidRDefault="0091303D">
      <w:pPr>
        <w:pStyle w:val="ConsPlusNormal0"/>
        <w:jc w:val="right"/>
      </w:pPr>
      <w:r>
        <w:t>благоустройства территорий</w:t>
      </w:r>
    </w:p>
    <w:p w:rsidR="002276AE" w:rsidRDefault="0091303D">
      <w:pPr>
        <w:pStyle w:val="ConsPlusNormal0"/>
        <w:jc w:val="right"/>
      </w:pPr>
      <w:r>
        <w:t>городского округа</w:t>
      </w:r>
    </w:p>
    <w:p w:rsidR="002276AE" w:rsidRDefault="0091303D">
      <w:pPr>
        <w:pStyle w:val="ConsPlusNormal0"/>
        <w:jc w:val="right"/>
      </w:pPr>
      <w:r>
        <w:t>город Воронеж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Title0"/>
        <w:jc w:val="center"/>
      </w:pPr>
      <w:r>
        <w:t>Перечень</w:t>
      </w:r>
    </w:p>
    <w:p w:rsidR="002276AE" w:rsidRDefault="0091303D">
      <w:pPr>
        <w:pStyle w:val="ConsPlusTitle0"/>
        <w:jc w:val="center"/>
      </w:pPr>
      <w:r>
        <w:t>основных магистральных улиц</w:t>
      </w:r>
    </w:p>
    <w:p w:rsidR="002276AE" w:rsidRDefault="0091303D">
      <w:pPr>
        <w:pStyle w:val="ConsPlusTitle0"/>
        <w:jc w:val="center"/>
      </w:pPr>
      <w:r>
        <w:t>городского округа город Воронеж</w:t>
      </w:r>
    </w:p>
    <w:p w:rsidR="002276AE" w:rsidRDefault="002276AE">
      <w:pPr>
        <w:pStyle w:val="ConsPlusNormal0"/>
        <w:jc w:val="both"/>
      </w:pPr>
    </w:p>
    <w:p w:rsidR="002276AE" w:rsidRDefault="0091303D">
      <w:pPr>
        <w:pStyle w:val="ConsPlusNormal0"/>
        <w:ind w:firstLine="540"/>
        <w:jc w:val="both"/>
      </w:pPr>
      <w:r>
        <w:t>1. Площадь Ленина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2. Площадь Генерала Черняховского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3. Университетская площадь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4. Советская площадь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5. Площадь Заставы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6. Площ</w:t>
      </w:r>
      <w:r>
        <w:t>адь Славы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7. Проспект Революции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8. Московский проспект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9. Ленинский проспект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10. Проспект Патриотов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11. Проспект Труда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12. Бульвар Победы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13. Ул. Беговая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14. Ул. Богдана Хмельницкого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15. Ул. Ворошилова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16. Ул. Владимира Невского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17. Ул. Волгоградская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18. Ул. Героев Стратосферы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19. Ул. Грамши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20. Ул. Димитрова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21. Ул. Домостроителей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22. Ул. Донбасская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23. Ул. 20-летия Октября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24. Ул. 25 Октября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25. Ул. 9 Января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26. Ул. Маршала Жукова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27. Ул. Кардашова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28. Ул. Карла Маркса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29. Ул. Кирова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30. Ул. Кольцовс</w:t>
      </w:r>
      <w:r>
        <w:t>кая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31. Ул. Комиссаржевской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32. Ул. Космонавтов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33. Ул. Краснознаменная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34. Ул. Кропоткина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35. Ул. Куколкина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36. Ул. Куцыгина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37. Ул. Ленина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38. Ул. Ленинградская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39. Ул. Генерала Лизюкова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40. Ул. Ломоносова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41. Ул. Писателя Маршака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42. Ул. Матросова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43. Ул. Машиностроителей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44. Ул. Мира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45. Ул. Моисеева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46. Ул. Никитинская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47. Ул. Олеко Дундича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48. Ул. Острогожская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49. Ул. Остужева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50. Ул. Пеше-Стрелецкая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51. Ул. Плехановская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52. Ул. Пушкинская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53. Ул. Пятницкого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54. Ул. Ростовская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55. Ул. Сакко и Ван</w:t>
      </w:r>
      <w:r>
        <w:t>цетти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56. Ул. Свободы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57. Ул. 45 Стрелковой Дивизии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58. Ул. Софьи Перовской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59. Ул. Средне-Московская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60. Ул. Степана Разина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61. Ул. Студенческая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62. Ул. Театральная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63. Ул. 3 Интернационала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64. Ул. Феоктистова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65. Ул. Хользунова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66. Ул. Фридриха Энгельса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67. Ул. Чайковского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68. Ул. Чапаева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69. Ул. Южно-Моравская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70. Ул. Юлюса Янониса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71. Бульвар Олимпийский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72. Жилой массив "Олимпийский"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73. Ул. Загоровского</w:t>
      </w:r>
    </w:p>
    <w:p w:rsidR="002276AE" w:rsidRDefault="0091303D">
      <w:pPr>
        <w:pStyle w:val="ConsPlusNormal0"/>
        <w:spacing w:before="240"/>
        <w:ind w:firstLine="540"/>
        <w:jc w:val="both"/>
      </w:pPr>
      <w:r>
        <w:t>74. Ул. Шишкова</w:t>
      </w:r>
    </w:p>
    <w:p w:rsidR="002276AE" w:rsidRDefault="002276AE">
      <w:pPr>
        <w:pStyle w:val="ConsPlusNormal0"/>
        <w:jc w:val="both"/>
      </w:pPr>
    </w:p>
    <w:p w:rsidR="002276AE" w:rsidRDefault="002276AE">
      <w:pPr>
        <w:pStyle w:val="ConsPlusNormal0"/>
        <w:jc w:val="both"/>
      </w:pPr>
    </w:p>
    <w:p w:rsidR="002276AE" w:rsidRDefault="002276AE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2276AE">
      <w:headerReference w:type="default" r:id="rId471"/>
      <w:footerReference w:type="default" r:id="rId472"/>
      <w:headerReference w:type="first" r:id="rId473"/>
      <w:footerReference w:type="first" r:id="rId474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303D" w:rsidRDefault="0091303D">
      <w:r>
        <w:separator/>
      </w:r>
    </w:p>
  </w:endnote>
  <w:endnote w:type="continuationSeparator" w:id="0">
    <w:p w:rsidR="0091303D" w:rsidRDefault="009130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6AE" w:rsidRDefault="002276AE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2276AE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2276AE" w:rsidRDefault="0091303D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2276AE" w:rsidRDefault="0091303D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2276AE" w:rsidRDefault="0091303D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0C6D8D">
            <w:rPr>
              <w:rFonts w:ascii="Tahoma" w:hAnsi="Tahoma" w:cs="Tahoma"/>
              <w:noProof/>
            </w:rPr>
            <w:t>102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0C6D8D">
            <w:rPr>
              <w:rFonts w:ascii="Tahoma" w:hAnsi="Tahoma" w:cs="Tahoma"/>
              <w:noProof/>
            </w:rPr>
            <w:t>102</w:t>
          </w:r>
          <w:r>
            <w:fldChar w:fldCharType="end"/>
          </w:r>
        </w:p>
      </w:tc>
    </w:tr>
  </w:tbl>
  <w:p w:rsidR="002276AE" w:rsidRDefault="0091303D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6AE" w:rsidRDefault="002276AE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2276AE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2276AE" w:rsidRDefault="0091303D">
          <w:pPr>
            <w:pStyle w:val="ConsPlusNormal0"/>
          </w:pPr>
          <w:r>
            <w:rPr>
              <w:rFonts w:ascii="Tahoma" w:hAnsi="Tahoma" w:cs="Tahoma"/>
              <w:b/>
              <w:noProof/>
              <w:color w:val="F58220"/>
              <w:sz w:val="28"/>
              <w:szCs w:val="28"/>
            </w:rPr>
            <w:t>КонсультантПлюс</w:t>
          </w:r>
          <w:r>
            <w:rPr>
              <w:rFonts w:ascii="Tahoma" w:hAnsi="Tahoma" w:cs="Tahoma"/>
              <w:b/>
              <w:noProof/>
              <w:sz w:val="16"/>
              <w:szCs w:val="16"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 w:rsidR="002276AE" w:rsidRDefault="0091303D">
          <w:pPr>
            <w:pStyle w:val="ConsPlusNormal0"/>
            <w:jc w:val="center"/>
          </w:pPr>
          <w:hyperlink r:id="rId1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 w:rsidR="002276AE" w:rsidRDefault="0091303D">
          <w:pPr>
            <w:pStyle w:val="ConsPlusNormal0"/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 w:rsidR="000C6D8D">
            <w:rPr>
              <w:rFonts w:ascii="Tahoma" w:hAnsi="Tahoma" w:cs="Tahoma"/>
              <w:noProof/>
            </w:rPr>
            <w:t>2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 w:rsidR="000C6D8D">
            <w:rPr>
              <w:rFonts w:ascii="Tahoma" w:hAnsi="Tahoma" w:cs="Tahoma"/>
              <w:noProof/>
            </w:rPr>
            <w:t>4</w:t>
          </w:r>
          <w:r>
            <w:fldChar w:fldCharType="end"/>
          </w:r>
        </w:p>
      </w:tc>
    </w:tr>
  </w:tbl>
  <w:p w:rsidR="002276AE" w:rsidRDefault="0091303D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303D" w:rsidRDefault="0091303D">
      <w:r>
        <w:separator/>
      </w:r>
    </w:p>
  </w:footnote>
  <w:footnote w:type="continuationSeparator" w:id="0">
    <w:p w:rsidR="0091303D" w:rsidRDefault="009130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2276AE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2276AE" w:rsidRDefault="0091303D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Решение Во</w:t>
          </w:r>
          <w:r>
            <w:rPr>
              <w:rFonts w:ascii="Tahoma" w:hAnsi="Tahoma" w:cs="Tahoma"/>
              <w:sz w:val="16"/>
              <w:szCs w:val="16"/>
            </w:rPr>
            <w:t>ронежской городской Думы от 19.06.2008 N 190-II</w:t>
          </w:r>
          <w:r>
            <w:rPr>
              <w:rFonts w:ascii="Tahoma" w:hAnsi="Tahoma" w:cs="Tahoma"/>
              <w:sz w:val="16"/>
              <w:szCs w:val="16"/>
            </w:rPr>
            <w:br/>
            <w:t>(ред. от 01.04.2026)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Правил благоустройства те...</w:t>
          </w:r>
        </w:p>
      </w:tc>
      <w:tc>
        <w:tcPr>
          <w:tcW w:w="2300" w:type="pct"/>
          <w:vAlign w:val="center"/>
        </w:tcPr>
        <w:p w:rsidR="002276AE" w:rsidRDefault="0091303D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</w:t>
          </w:r>
          <w:r>
            <w:rPr>
              <w:rFonts w:ascii="Tahoma" w:hAnsi="Tahoma" w:cs="Tahoma"/>
              <w:sz w:val="16"/>
              <w:szCs w:val="16"/>
            </w:rPr>
            <w:t>нения: 05.05.2026</w:t>
          </w:r>
        </w:p>
      </w:tc>
    </w:tr>
  </w:tbl>
  <w:p w:rsidR="002276AE" w:rsidRDefault="002276AE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2276AE" w:rsidRDefault="002276AE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2276AE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2276AE" w:rsidRDefault="0091303D">
          <w:pPr>
            <w:pStyle w:val="ConsPlusNormal0"/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Решение Воронежской городской Думы от 19.06.2008 N 190-II</w:t>
          </w:r>
          <w:r>
            <w:rPr>
              <w:rFonts w:ascii="Tahoma" w:hAnsi="Tahoma" w:cs="Tahoma"/>
              <w:sz w:val="16"/>
              <w:szCs w:val="16"/>
            </w:rPr>
            <w:br/>
            <w:t>(ред. от 01.04.2026)</w:t>
          </w:r>
          <w:r>
            <w:rPr>
              <w:rFonts w:ascii="Tahoma" w:hAnsi="Tahoma" w:cs="Tahoma"/>
              <w:sz w:val="16"/>
              <w:szCs w:val="16"/>
            </w:rPr>
            <w:br/>
            <w:t>"Об утверждении Правил благоустройства те...</w:t>
          </w:r>
        </w:p>
      </w:tc>
      <w:tc>
        <w:tcPr>
          <w:tcW w:w="2300" w:type="pct"/>
          <w:vAlign w:val="center"/>
        </w:tcPr>
        <w:p w:rsidR="002276AE" w:rsidRDefault="0091303D">
          <w:pPr>
            <w:pStyle w:val="ConsPlusNormal0"/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noProof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>
            <w:r>
              <w:rPr>
                <w:rFonts w:ascii="Tahoma" w:hAnsi="Tahoma" w:cs="Tahoma"/>
                <w:noProof/>
                <w:color w:val="0000FF"/>
                <w:sz w:val="18"/>
                <w:szCs w:val="18"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05.05.2026</w:t>
          </w:r>
        </w:p>
      </w:tc>
    </w:tr>
  </w:tbl>
  <w:p w:rsidR="002276AE" w:rsidRDefault="002276AE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2276AE" w:rsidRDefault="002276AE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6AE"/>
    <w:rsid w:val="000C6D8D"/>
    <w:rsid w:val="002276AE"/>
    <w:rsid w:val="00913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0C6D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6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sz w:val="24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4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Tahoma" w:hAnsi="Tahoma" w:cs="Tahoma"/>
      <w:sz w:val="18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sz w:val="24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sz w:val="24"/>
    </w:rPr>
  </w:style>
  <w:style w:type="paragraph" w:styleId="a3">
    <w:name w:val="Balloon Text"/>
    <w:basedOn w:val="a"/>
    <w:link w:val="a4"/>
    <w:uiPriority w:val="99"/>
    <w:semiHidden/>
    <w:unhideWhenUsed/>
    <w:rsid w:val="000C6D8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6D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login.consultant.ru/link/?req=doc&amp;base=RLAW181&amp;n=102818&amp;date=05.05.2026&amp;dst=100014&amp;field=134" TargetMode="External"/><Relationship Id="rId299" Type="http://schemas.openxmlformats.org/officeDocument/2006/relationships/hyperlink" Target="https://login.consultant.ru/link/?req=doc&amp;base=RLAW181&amp;n=91188&amp;date=05.05.2026&amp;dst=100195&amp;field=134" TargetMode="External"/><Relationship Id="rId21" Type="http://schemas.openxmlformats.org/officeDocument/2006/relationships/hyperlink" Target="https://login.consultant.ru/link/?req=doc&amp;base=RLAW181&amp;n=83662&amp;date=05.05.2026&amp;dst=100005&amp;field=134" TargetMode="External"/><Relationship Id="rId63" Type="http://schemas.openxmlformats.org/officeDocument/2006/relationships/hyperlink" Target="https://login.consultant.ru/link/?req=doc&amp;base=RLAW181&amp;n=112453&amp;date=05.05.2026&amp;dst=100013&amp;field=134" TargetMode="External"/><Relationship Id="rId159" Type="http://schemas.openxmlformats.org/officeDocument/2006/relationships/hyperlink" Target="https://login.consultant.ru/link/?req=doc&amp;base=RLAW181&amp;n=131161&amp;date=05.05.2026&amp;dst=100144&amp;field=134" TargetMode="External"/><Relationship Id="rId324" Type="http://schemas.openxmlformats.org/officeDocument/2006/relationships/hyperlink" Target="https://login.consultant.ru/link/?req=doc&amp;base=RLAW181&amp;n=91188&amp;date=05.05.2026&amp;dst=100217&amp;field=134" TargetMode="External"/><Relationship Id="rId366" Type="http://schemas.openxmlformats.org/officeDocument/2006/relationships/hyperlink" Target="https://login.consultant.ru/link/?req=doc&amp;base=RLAW181&amp;n=112453&amp;date=05.05.2026&amp;dst=100117&amp;field=134" TargetMode="External"/><Relationship Id="rId170" Type="http://schemas.openxmlformats.org/officeDocument/2006/relationships/hyperlink" Target="https://login.consultant.ru/link/?req=doc&amp;base=RLAW181&amp;n=102818&amp;date=05.05.2026&amp;dst=100035&amp;field=134" TargetMode="External"/><Relationship Id="rId226" Type="http://schemas.openxmlformats.org/officeDocument/2006/relationships/hyperlink" Target="https://login.consultant.ru/link/?req=doc&amp;base=RLAW181&amp;n=91188&amp;date=05.05.2026&amp;dst=100109&amp;field=134" TargetMode="External"/><Relationship Id="rId433" Type="http://schemas.openxmlformats.org/officeDocument/2006/relationships/hyperlink" Target="https://login.consultant.ru/link/?req=doc&amp;base=STR&amp;n=25465&amp;date=05.05.2026" TargetMode="External"/><Relationship Id="rId268" Type="http://schemas.openxmlformats.org/officeDocument/2006/relationships/hyperlink" Target="https://login.consultant.ru/link/?req=doc&amp;base=RLAW181&amp;n=131161&amp;date=05.05.2026&amp;dst=100306&amp;field=134" TargetMode="External"/><Relationship Id="rId475" Type="http://schemas.openxmlformats.org/officeDocument/2006/relationships/fontTable" Target="fontTable.xml"/><Relationship Id="rId32" Type="http://schemas.openxmlformats.org/officeDocument/2006/relationships/hyperlink" Target="https://login.consultant.ru/link/?req=doc&amp;base=RLAW181&amp;n=80242&amp;date=05.05.2026&amp;dst=100005&amp;field=134" TargetMode="External"/><Relationship Id="rId74" Type="http://schemas.openxmlformats.org/officeDocument/2006/relationships/hyperlink" Target="https://login.consultant.ru/link/?req=doc&amp;base=RLAW181&amp;n=112453&amp;date=05.05.2026&amp;dst=100058&amp;field=134" TargetMode="External"/><Relationship Id="rId128" Type="http://schemas.openxmlformats.org/officeDocument/2006/relationships/hyperlink" Target="https://login.consultant.ru/link/?req=doc&amp;base=RLAW181&amp;n=91188&amp;date=05.05.2026&amp;dst=100073&amp;field=134" TargetMode="External"/><Relationship Id="rId335" Type="http://schemas.openxmlformats.org/officeDocument/2006/relationships/hyperlink" Target="https://login.consultant.ru/link/?req=doc&amp;base=RLAW181&amp;n=91188&amp;date=05.05.2026&amp;dst=100227&amp;field=134" TargetMode="External"/><Relationship Id="rId377" Type="http://schemas.openxmlformats.org/officeDocument/2006/relationships/hyperlink" Target="https://login.consultant.ru/link/?req=doc&amp;base=STR&amp;n=35011&amp;date=05.05.2026" TargetMode="External"/><Relationship Id="rId5" Type="http://schemas.openxmlformats.org/officeDocument/2006/relationships/footnotes" Target="footnotes.xml"/><Relationship Id="rId181" Type="http://schemas.openxmlformats.org/officeDocument/2006/relationships/hyperlink" Target="https://login.consultant.ru/link/?req=doc&amp;base=RLAW181&amp;n=131161&amp;date=05.05.2026&amp;dst=100159&amp;field=134" TargetMode="External"/><Relationship Id="rId237" Type="http://schemas.openxmlformats.org/officeDocument/2006/relationships/hyperlink" Target="https://login.consultant.ru/link/?req=doc&amp;base=RLAW181&amp;n=91188&amp;date=05.05.2026&amp;dst=100104&amp;field=134" TargetMode="External"/><Relationship Id="rId402" Type="http://schemas.openxmlformats.org/officeDocument/2006/relationships/hyperlink" Target="https://login.consultant.ru/link/?req=doc&amp;base=STR&amp;n=31844&amp;date=05.05.2026" TargetMode="External"/><Relationship Id="rId279" Type="http://schemas.openxmlformats.org/officeDocument/2006/relationships/hyperlink" Target="https://login.consultant.ru/link/?req=doc&amp;base=RLAW181&amp;n=131161&amp;date=05.05.2026&amp;dst=100323&amp;field=134" TargetMode="External"/><Relationship Id="rId444" Type="http://schemas.openxmlformats.org/officeDocument/2006/relationships/hyperlink" Target="https://login.consultant.ru/link/?req=doc&amp;base=LAW&amp;n=500459&amp;date=05.05.2026" TargetMode="External"/><Relationship Id="rId43" Type="http://schemas.openxmlformats.org/officeDocument/2006/relationships/hyperlink" Target="https://login.consultant.ru/link/?req=doc&amp;base=LAW&amp;n=508490&amp;date=05.05.2026" TargetMode="External"/><Relationship Id="rId139" Type="http://schemas.openxmlformats.org/officeDocument/2006/relationships/hyperlink" Target="https://login.consultant.ru/link/?req=doc&amp;base=RLAW181&amp;n=112453&amp;date=05.05.2026&amp;dst=100069&amp;field=134" TargetMode="External"/><Relationship Id="rId290" Type="http://schemas.openxmlformats.org/officeDocument/2006/relationships/hyperlink" Target="https://login.consultant.ru/link/?req=doc&amp;base=RLAW181&amp;n=91188&amp;date=05.05.2026&amp;dst=100186&amp;field=134" TargetMode="External"/><Relationship Id="rId304" Type="http://schemas.openxmlformats.org/officeDocument/2006/relationships/hyperlink" Target="https://login.consultant.ru/link/?req=doc&amp;base=RLAW181&amp;n=131161&amp;date=05.05.2026&amp;dst=100341&amp;field=134" TargetMode="External"/><Relationship Id="rId346" Type="http://schemas.openxmlformats.org/officeDocument/2006/relationships/hyperlink" Target="https://login.consultant.ru/link/?req=doc&amp;base=RLAW181&amp;n=94248&amp;date=05.05.2026&amp;dst=100107&amp;field=134" TargetMode="External"/><Relationship Id="rId388" Type="http://schemas.openxmlformats.org/officeDocument/2006/relationships/hyperlink" Target="https://login.consultant.ru/link/?req=doc&amp;base=STR&amp;n=36751&amp;date=05.05.2026" TargetMode="External"/><Relationship Id="rId85" Type="http://schemas.openxmlformats.org/officeDocument/2006/relationships/hyperlink" Target="https://login.consultant.ru/link/?req=doc&amp;base=RLAW181&amp;n=94248&amp;date=05.05.2026&amp;dst=100013&amp;field=134" TargetMode="External"/><Relationship Id="rId150" Type="http://schemas.openxmlformats.org/officeDocument/2006/relationships/hyperlink" Target="https://login.consultant.ru/link/?req=doc&amp;base=RLAW181&amp;n=91188&amp;date=05.05.2026&amp;dst=100085&amp;field=134" TargetMode="External"/><Relationship Id="rId192" Type="http://schemas.openxmlformats.org/officeDocument/2006/relationships/hyperlink" Target="https://login.consultant.ru/link/?req=doc&amp;base=RLAW181&amp;n=112453&amp;date=05.05.2026&amp;dst=100081&amp;field=134" TargetMode="External"/><Relationship Id="rId206" Type="http://schemas.openxmlformats.org/officeDocument/2006/relationships/hyperlink" Target="https://login.consultant.ru/link/?req=doc&amp;base=RLAW181&amp;n=91188&amp;date=05.05.2026&amp;dst=100091&amp;field=134" TargetMode="External"/><Relationship Id="rId413" Type="http://schemas.openxmlformats.org/officeDocument/2006/relationships/hyperlink" Target="https://login.consultant.ru/link/?req=doc&amp;base=RLAW181&amp;n=131161&amp;date=05.05.2026&amp;dst=100358&amp;field=134" TargetMode="External"/><Relationship Id="rId248" Type="http://schemas.openxmlformats.org/officeDocument/2006/relationships/hyperlink" Target="https://login.consultant.ru/link/?req=doc&amp;base=RLAW181&amp;n=94248&amp;date=05.05.2026&amp;dst=100089&amp;field=134" TargetMode="External"/><Relationship Id="rId455" Type="http://schemas.openxmlformats.org/officeDocument/2006/relationships/hyperlink" Target="https://login.consultant.ru/link/?req=doc&amp;base=STR&amp;n=34117&amp;date=05.05.2026" TargetMode="External"/><Relationship Id="rId12" Type="http://schemas.openxmlformats.org/officeDocument/2006/relationships/hyperlink" Target="https://login.consultant.ru/link/?req=doc&amp;base=RLAW181&amp;n=52604&amp;date=05.05.2026&amp;dst=100005&amp;field=134" TargetMode="External"/><Relationship Id="rId108" Type="http://schemas.openxmlformats.org/officeDocument/2006/relationships/hyperlink" Target="https://login.consultant.ru/link/?req=doc&amp;base=RLAW181&amp;n=112453&amp;date=05.05.2026&amp;dst=100062&amp;field=134" TargetMode="External"/><Relationship Id="rId315" Type="http://schemas.openxmlformats.org/officeDocument/2006/relationships/hyperlink" Target="https://login.consultant.ru/link/?req=doc&amp;base=RLAW181&amp;n=91188&amp;date=05.05.2026&amp;dst=100205&amp;field=134" TargetMode="External"/><Relationship Id="rId357" Type="http://schemas.openxmlformats.org/officeDocument/2006/relationships/hyperlink" Target="https://login.consultant.ru/link/?req=doc&amp;base=RLAW181&amp;n=94248&amp;date=05.05.2026&amp;dst=100114&amp;field=134" TargetMode="External"/><Relationship Id="rId54" Type="http://schemas.openxmlformats.org/officeDocument/2006/relationships/hyperlink" Target="https://login.consultant.ru/link/?req=doc&amp;base=RLAW181&amp;n=112453&amp;date=05.05.2026&amp;dst=100008&amp;field=134" TargetMode="External"/><Relationship Id="rId96" Type="http://schemas.openxmlformats.org/officeDocument/2006/relationships/hyperlink" Target="https://login.consultant.ru/link/?req=doc&amp;base=RLAW181&amp;n=94248&amp;date=05.05.2026&amp;dst=100021&amp;field=134" TargetMode="External"/><Relationship Id="rId161" Type="http://schemas.openxmlformats.org/officeDocument/2006/relationships/hyperlink" Target="https://login.consultant.ru/link/?req=doc&amp;base=RLAW181&amp;n=112453&amp;date=05.05.2026&amp;dst=100072&amp;field=134" TargetMode="External"/><Relationship Id="rId217" Type="http://schemas.openxmlformats.org/officeDocument/2006/relationships/hyperlink" Target="https://login.consultant.ru/link/?req=doc&amp;base=RLAW181&amp;n=131161&amp;date=05.05.2026&amp;dst=100205&amp;field=134" TargetMode="External"/><Relationship Id="rId399" Type="http://schemas.openxmlformats.org/officeDocument/2006/relationships/hyperlink" Target="https://login.consultant.ru/link/?req=doc&amp;base=STR&amp;n=36792&amp;date=05.05.2026" TargetMode="External"/><Relationship Id="rId259" Type="http://schemas.openxmlformats.org/officeDocument/2006/relationships/hyperlink" Target="https://login.consultant.ru/link/?req=doc&amp;base=RLAW181&amp;n=91188&amp;date=05.05.2026&amp;dst=100165&amp;field=134" TargetMode="External"/><Relationship Id="rId424" Type="http://schemas.openxmlformats.org/officeDocument/2006/relationships/hyperlink" Target="https://login.consultant.ru/link/?req=doc&amp;base=RLAW181&amp;n=131161&amp;date=05.05.2026&amp;dst=100362&amp;field=134" TargetMode="External"/><Relationship Id="rId466" Type="http://schemas.openxmlformats.org/officeDocument/2006/relationships/hyperlink" Target="https://login.consultant.ru/link/?req=doc&amp;base=STR&amp;n=20680&amp;date=05.05.2026" TargetMode="External"/><Relationship Id="rId23" Type="http://schemas.openxmlformats.org/officeDocument/2006/relationships/hyperlink" Target="https://login.consultant.ru/link/?req=doc&amp;base=RLAW181&amp;n=94248&amp;date=05.05.2026&amp;dst=100005&amp;field=134" TargetMode="External"/><Relationship Id="rId119" Type="http://schemas.openxmlformats.org/officeDocument/2006/relationships/hyperlink" Target="https://login.consultant.ru/link/?req=doc&amp;base=RLAW181&amp;n=91188&amp;date=05.05.2026&amp;dst=100070&amp;field=134" TargetMode="External"/><Relationship Id="rId270" Type="http://schemas.openxmlformats.org/officeDocument/2006/relationships/hyperlink" Target="https://login.consultant.ru/link/?req=doc&amp;base=RLAW181&amp;n=94248&amp;date=05.05.2026&amp;dst=100092&amp;field=134" TargetMode="External"/><Relationship Id="rId326" Type="http://schemas.openxmlformats.org/officeDocument/2006/relationships/hyperlink" Target="https://login.consultant.ru/link/?req=doc&amp;base=RLAW181&amp;n=91188&amp;date=05.05.2026&amp;dst=100220&amp;field=134" TargetMode="External"/><Relationship Id="rId65" Type="http://schemas.openxmlformats.org/officeDocument/2006/relationships/hyperlink" Target="https://login.consultant.ru/link/?req=doc&amp;base=RLAW181&amp;n=131161&amp;date=05.05.2026&amp;dst=100015&amp;field=134" TargetMode="External"/><Relationship Id="rId130" Type="http://schemas.openxmlformats.org/officeDocument/2006/relationships/hyperlink" Target="https://login.consultant.ru/link/?req=doc&amp;base=RLAW181&amp;n=102818&amp;date=05.05.2026&amp;dst=100021&amp;field=134" TargetMode="External"/><Relationship Id="rId368" Type="http://schemas.openxmlformats.org/officeDocument/2006/relationships/hyperlink" Target="https://login.consultant.ru/link/?req=doc&amp;base=RLAW181&amp;n=112453&amp;date=05.05.2026&amp;dst=100122&amp;field=134" TargetMode="External"/><Relationship Id="rId172" Type="http://schemas.openxmlformats.org/officeDocument/2006/relationships/hyperlink" Target="https://login.consultant.ru/link/?req=doc&amp;base=RLAW181&amp;n=102818&amp;date=05.05.2026&amp;dst=100036&amp;field=134" TargetMode="External"/><Relationship Id="rId228" Type="http://schemas.openxmlformats.org/officeDocument/2006/relationships/hyperlink" Target="https://login.consultant.ru/link/?req=doc&amp;base=RLAW181&amp;n=91188&amp;date=05.05.2026&amp;dst=100110&amp;field=134" TargetMode="External"/><Relationship Id="rId435" Type="http://schemas.openxmlformats.org/officeDocument/2006/relationships/hyperlink" Target="https://login.consultant.ru/link/?req=doc&amp;base=STR&amp;n=25466&amp;date=05.05.2026" TargetMode="External"/><Relationship Id="rId281" Type="http://schemas.openxmlformats.org/officeDocument/2006/relationships/hyperlink" Target="https://login.consultant.ru/link/?req=doc&amp;base=RLAW181&amp;n=131161&amp;date=05.05.2026&amp;dst=100327&amp;field=134" TargetMode="External"/><Relationship Id="rId337" Type="http://schemas.openxmlformats.org/officeDocument/2006/relationships/hyperlink" Target="https://login.consultant.ru/link/?req=doc&amp;base=RLAW181&amp;n=91188&amp;date=05.05.2026&amp;dst=100228&amp;field=134" TargetMode="External"/><Relationship Id="rId34" Type="http://schemas.openxmlformats.org/officeDocument/2006/relationships/hyperlink" Target="https://login.consultant.ru/link/?req=doc&amp;base=RLAW181&amp;n=91188&amp;date=05.05.2026&amp;dst=100005&amp;field=134" TargetMode="External"/><Relationship Id="rId76" Type="http://schemas.openxmlformats.org/officeDocument/2006/relationships/hyperlink" Target="https://login.consultant.ru/link/?req=doc&amp;base=RLAW181&amp;n=91188&amp;date=05.05.2026&amp;dst=100044&amp;field=134" TargetMode="External"/><Relationship Id="rId141" Type="http://schemas.openxmlformats.org/officeDocument/2006/relationships/hyperlink" Target="https://login.consultant.ru/link/?req=doc&amp;base=RLAW181&amp;n=131161&amp;date=05.05.2026&amp;dst=100069&amp;field=134" TargetMode="External"/><Relationship Id="rId379" Type="http://schemas.openxmlformats.org/officeDocument/2006/relationships/hyperlink" Target="https://login.consultant.ru/link/?req=doc&amp;base=STR&amp;n=34876&amp;date=05.05.2026" TargetMode="External"/><Relationship Id="rId7" Type="http://schemas.openxmlformats.org/officeDocument/2006/relationships/image" Target="media/image1.png"/><Relationship Id="rId183" Type="http://schemas.openxmlformats.org/officeDocument/2006/relationships/hyperlink" Target="https://login.consultant.ru/link/?req=doc&amp;base=RLAW181&amp;n=131161&amp;date=05.05.2026&amp;dst=100164&amp;field=134" TargetMode="External"/><Relationship Id="rId239" Type="http://schemas.openxmlformats.org/officeDocument/2006/relationships/hyperlink" Target="https://login.consultant.ru/link/?req=doc&amp;base=RLAW181&amp;n=131161&amp;date=05.05.2026&amp;dst=100267&amp;field=134" TargetMode="External"/><Relationship Id="rId390" Type="http://schemas.openxmlformats.org/officeDocument/2006/relationships/hyperlink" Target="https://login.consultant.ru/link/?req=doc&amp;base=STR&amp;n=28577&amp;date=05.05.2026" TargetMode="External"/><Relationship Id="rId404" Type="http://schemas.openxmlformats.org/officeDocument/2006/relationships/hyperlink" Target="https://login.consultant.ru/link/?req=doc&amp;base=RLAW181&amp;n=131161&amp;date=05.05.2026&amp;dst=100356&amp;field=134" TargetMode="External"/><Relationship Id="rId446" Type="http://schemas.openxmlformats.org/officeDocument/2006/relationships/hyperlink" Target="https://login.consultant.ru/link/?req=doc&amp;base=STR&amp;n=14203&amp;date=05.05.2026" TargetMode="External"/><Relationship Id="rId250" Type="http://schemas.openxmlformats.org/officeDocument/2006/relationships/hyperlink" Target="https://login.consultant.ru/link/?req=doc&amp;base=RLAW181&amp;n=91188&amp;date=05.05.2026&amp;dst=100154&amp;field=134" TargetMode="External"/><Relationship Id="rId292" Type="http://schemas.openxmlformats.org/officeDocument/2006/relationships/hyperlink" Target="https://login.consultant.ru/link/?req=doc&amp;base=RLAW181&amp;n=91188&amp;date=05.05.2026&amp;dst=100188&amp;field=134" TargetMode="External"/><Relationship Id="rId306" Type="http://schemas.openxmlformats.org/officeDocument/2006/relationships/hyperlink" Target="https://login.consultant.ru/link/?req=doc&amp;base=RLAW181&amp;n=91188&amp;date=05.05.2026&amp;dst=100198&amp;field=134" TargetMode="External"/><Relationship Id="rId45" Type="http://schemas.openxmlformats.org/officeDocument/2006/relationships/hyperlink" Target="https://login.consultant.ru/link/?req=doc&amp;base=LAW&amp;n=511660&amp;date=05.05.2026" TargetMode="External"/><Relationship Id="rId87" Type="http://schemas.openxmlformats.org/officeDocument/2006/relationships/hyperlink" Target="https://login.consultant.ru/link/?req=doc&amp;base=RLAW181&amp;n=91188&amp;date=05.05.2026&amp;dst=100051&amp;field=134" TargetMode="External"/><Relationship Id="rId110" Type="http://schemas.openxmlformats.org/officeDocument/2006/relationships/hyperlink" Target="https://login.consultant.ru/link/?req=doc&amp;base=RLAW181&amp;n=131161&amp;date=05.05.2026&amp;dst=100028&amp;field=134" TargetMode="External"/><Relationship Id="rId348" Type="http://schemas.openxmlformats.org/officeDocument/2006/relationships/hyperlink" Target="https://login.consultant.ru/link/?req=doc&amp;base=RLAW181&amp;n=102818&amp;date=05.05.2026&amp;dst=100071&amp;field=134" TargetMode="External"/><Relationship Id="rId152" Type="http://schemas.openxmlformats.org/officeDocument/2006/relationships/hyperlink" Target="https://login.consultant.ru/link/?req=doc&amp;base=RLAW181&amp;n=131161&amp;date=05.05.2026&amp;dst=100098&amp;field=134" TargetMode="External"/><Relationship Id="rId194" Type="http://schemas.openxmlformats.org/officeDocument/2006/relationships/hyperlink" Target="https://login.consultant.ru/link/?req=doc&amp;base=RLAW181&amp;n=94248&amp;date=05.05.2026&amp;dst=100053&amp;field=134" TargetMode="External"/><Relationship Id="rId208" Type="http://schemas.openxmlformats.org/officeDocument/2006/relationships/hyperlink" Target="https://login.consultant.ru/link/?req=doc&amp;base=RLAW181&amp;n=131161&amp;date=05.05.2026&amp;dst=100194&amp;field=134" TargetMode="External"/><Relationship Id="rId415" Type="http://schemas.openxmlformats.org/officeDocument/2006/relationships/hyperlink" Target="https://login.consultant.ru/link/?req=doc&amp;base=RLAW181&amp;n=131161&amp;date=05.05.2026&amp;dst=100360&amp;field=134" TargetMode="External"/><Relationship Id="rId457" Type="http://schemas.openxmlformats.org/officeDocument/2006/relationships/hyperlink" Target="https://login.consultant.ru/link/?req=doc&amp;base=OTN&amp;n=2110&amp;date=05.05.2026" TargetMode="External"/><Relationship Id="rId261" Type="http://schemas.openxmlformats.org/officeDocument/2006/relationships/hyperlink" Target="https://login.consultant.ru/link/?req=doc&amp;base=RLAW181&amp;n=91188&amp;date=05.05.2026&amp;dst=100171&amp;field=134" TargetMode="External"/><Relationship Id="rId14" Type="http://schemas.openxmlformats.org/officeDocument/2006/relationships/hyperlink" Target="https://login.consultant.ru/link/?req=doc&amp;base=RLAW181&amp;n=67825&amp;date=05.05.2026&amp;dst=100005&amp;field=134" TargetMode="External"/><Relationship Id="rId56" Type="http://schemas.openxmlformats.org/officeDocument/2006/relationships/hyperlink" Target="https://login.consultant.ru/link/?req=doc&amp;base=RLAW181&amp;n=112453&amp;date=05.05.2026&amp;dst=100009&amp;field=134" TargetMode="External"/><Relationship Id="rId317" Type="http://schemas.openxmlformats.org/officeDocument/2006/relationships/hyperlink" Target="https://login.consultant.ru/link/?req=doc&amp;base=RLAW181&amp;n=91188&amp;date=05.05.2026&amp;dst=100206&amp;field=134" TargetMode="External"/><Relationship Id="rId359" Type="http://schemas.openxmlformats.org/officeDocument/2006/relationships/hyperlink" Target="https://login.consultant.ru/link/?req=doc&amp;base=RLAW181&amp;n=91188&amp;date=05.05.2026&amp;dst=100278&amp;field=134" TargetMode="External"/><Relationship Id="rId98" Type="http://schemas.openxmlformats.org/officeDocument/2006/relationships/hyperlink" Target="https://login.consultant.ru/link/?req=doc&amp;base=RLAW181&amp;n=94248&amp;date=05.05.2026&amp;dst=100023&amp;field=134" TargetMode="External"/><Relationship Id="rId121" Type="http://schemas.openxmlformats.org/officeDocument/2006/relationships/hyperlink" Target="https://login.consultant.ru/link/?req=doc&amp;base=RLAW181&amp;n=131161&amp;date=05.05.2026&amp;dst=100344&amp;field=134" TargetMode="External"/><Relationship Id="rId163" Type="http://schemas.openxmlformats.org/officeDocument/2006/relationships/hyperlink" Target="https://login.consultant.ru/link/?req=doc&amp;base=RLAW181&amp;n=102818&amp;date=05.05.2026&amp;dst=100030&amp;field=134" TargetMode="External"/><Relationship Id="rId219" Type="http://schemas.openxmlformats.org/officeDocument/2006/relationships/hyperlink" Target="https://login.consultant.ru/link/?req=doc&amp;base=RLAW181&amp;n=94248&amp;date=05.05.2026&amp;dst=100088&amp;field=134" TargetMode="External"/><Relationship Id="rId370" Type="http://schemas.openxmlformats.org/officeDocument/2006/relationships/hyperlink" Target="https://login.consultant.ru/link/?req=doc&amp;base=STR&amp;n=29176&amp;date=05.05.2026" TargetMode="External"/><Relationship Id="rId426" Type="http://schemas.openxmlformats.org/officeDocument/2006/relationships/hyperlink" Target="https://login.consultant.ru/link/?req=doc&amp;base=RLAW181&amp;n=131161&amp;date=05.05.2026&amp;dst=100364&amp;field=134" TargetMode="External"/><Relationship Id="rId230" Type="http://schemas.openxmlformats.org/officeDocument/2006/relationships/hyperlink" Target="https://login.consultant.ru/link/?req=doc&amp;base=RLAW181&amp;n=91188&amp;date=05.05.2026&amp;dst=100111&amp;field=134" TargetMode="External"/><Relationship Id="rId468" Type="http://schemas.openxmlformats.org/officeDocument/2006/relationships/hyperlink" Target="https://login.consultant.ru/link/?req=doc&amp;base=RLAW181&amp;n=131161&amp;date=05.05.2026&amp;dst=100378&amp;field=134" TargetMode="External"/><Relationship Id="rId25" Type="http://schemas.openxmlformats.org/officeDocument/2006/relationships/hyperlink" Target="https://login.consultant.ru/link/?req=doc&amp;base=RLAW181&amp;n=112453&amp;date=05.05.2026&amp;dst=100005&amp;field=134" TargetMode="External"/><Relationship Id="rId67" Type="http://schemas.openxmlformats.org/officeDocument/2006/relationships/hyperlink" Target="https://login.consultant.ru/link/?req=doc&amp;base=RLAW181&amp;n=131161&amp;date=05.05.2026&amp;dst=100017&amp;field=134" TargetMode="External"/><Relationship Id="rId272" Type="http://schemas.openxmlformats.org/officeDocument/2006/relationships/hyperlink" Target="https://login.consultant.ru/link/?req=doc&amp;base=RLAW181&amp;n=102818&amp;date=05.05.2026&amp;dst=100050&amp;field=134" TargetMode="External"/><Relationship Id="rId328" Type="http://schemas.openxmlformats.org/officeDocument/2006/relationships/hyperlink" Target="https://login.consultant.ru/link/?req=doc&amp;base=RLAW181&amp;n=91188&amp;date=05.05.2026&amp;dst=100219&amp;field=134" TargetMode="External"/><Relationship Id="rId132" Type="http://schemas.openxmlformats.org/officeDocument/2006/relationships/hyperlink" Target="https://login.consultant.ru/link/?req=doc&amp;base=RLAW181&amp;n=102818&amp;date=05.05.2026&amp;dst=100022&amp;field=134" TargetMode="External"/><Relationship Id="rId174" Type="http://schemas.openxmlformats.org/officeDocument/2006/relationships/hyperlink" Target="https://login.consultant.ru/link/?req=doc&amp;base=RLAW181&amp;n=131161&amp;date=05.05.2026&amp;dst=100150&amp;field=134" TargetMode="External"/><Relationship Id="rId381" Type="http://schemas.openxmlformats.org/officeDocument/2006/relationships/hyperlink" Target="https://login.consultant.ru/link/?req=doc&amp;base=STR&amp;n=30241&amp;date=05.05.2026" TargetMode="External"/><Relationship Id="rId241" Type="http://schemas.openxmlformats.org/officeDocument/2006/relationships/hyperlink" Target="https://login.consultant.ru/link/?req=doc&amp;base=RLAW181&amp;n=112453&amp;date=05.05.2026&amp;dst=100116&amp;field=134" TargetMode="External"/><Relationship Id="rId437" Type="http://schemas.openxmlformats.org/officeDocument/2006/relationships/hyperlink" Target="https://login.consultant.ru/link/?req=doc&amp;base=STR&amp;n=25467&amp;date=05.05.2026" TargetMode="External"/><Relationship Id="rId36" Type="http://schemas.openxmlformats.org/officeDocument/2006/relationships/hyperlink" Target="https://login.consultant.ru/link/?req=doc&amp;base=RLAW181&amp;n=102818&amp;date=05.05.2026&amp;dst=100005&amp;field=134" TargetMode="External"/><Relationship Id="rId283" Type="http://schemas.openxmlformats.org/officeDocument/2006/relationships/hyperlink" Target="https://login.consultant.ru/link/?req=doc&amp;base=RLAW181&amp;n=91188&amp;date=05.05.2026&amp;dst=100181&amp;field=134" TargetMode="External"/><Relationship Id="rId339" Type="http://schemas.openxmlformats.org/officeDocument/2006/relationships/hyperlink" Target="https://login.consultant.ru/link/?req=doc&amp;base=RLAW181&amp;n=102818&amp;date=05.05.2026&amp;dst=100064&amp;field=134" TargetMode="External"/><Relationship Id="rId78" Type="http://schemas.openxmlformats.org/officeDocument/2006/relationships/hyperlink" Target="https://login.consultant.ru/link/?req=doc&amp;base=RLAW181&amp;n=94248&amp;date=05.05.2026&amp;dst=100006&amp;field=134" TargetMode="External"/><Relationship Id="rId101" Type="http://schemas.openxmlformats.org/officeDocument/2006/relationships/hyperlink" Target="https://login.consultant.ru/link/?req=doc&amp;base=RLAW181&amp;n=94248&amp;date=05.05.2026&amp;dst=100025&amp;field=134" TargetMode="External"/><Relationship Id="rId143" Type="http://schemas.openxmlformats.org/officeDocument/2006/relationships/hyperlink" Target="https://login.consultant.ru/link/?req=doc&amp;base=RLAW181&amp;n=91188&amp;date=05.05.2026&amp;dst=100079&amp;field=134" TargetMode="External"/><Relationship Id="rId185" Type="http://schemas.openxmlformats.org/officeDocument/2006/relationships/hyperlink" Target="https://login.consultant.ru/link/?req=doc&amp;base=LAW&amp;n=511728&amp;date=05.05.2026" TargetMode="External"/><Relationship Id="rId350" Type="http://schemas.openxmlformats.org/officeDocument/2006/relationships/hyperlink" Target="https://login.consultant.ru/link/?req=doc&amp;base=RLAW181&amp;n=94248&amp;date=05.05.2026&amp;dst=100109&amp;field=134" TargetMode="External"/><Relationship Id="rId406" Type="http://schemas.openxmlformats.org/officeDocument/2006/relationships/hyperlink" Target="https://login.consultant.ru/link/?req=doc&amp;base=STR&amp;n=16269&amp;date=05.05.2026" TargetMode="External"/><Relationship Id="rId9" Type="http://schemas.openxmlformats.org/officeDocument/2006/relationships/hyperlink" Target="https://www.consultant.ru" TargetMode="External"/><Relationship Id="rId210" Type="http://schemas.openxmlformats.org/officeDocument/2006/relationships/hyperlink" Target="https://login.consultant.ru/link/?req=doc&amp;base=RLAW181&amp;n=131161&amp;date=05.05.2026&amp;dst=100202&amp;field=134" TargetMode="External"/><Relationship Id="rId392" Type="http://schemas.openxmlformats.org/officeDocument/2006/relationships/hyperlink" Target="https://login.consultant.ru/link/?req=doc&amp;base=RLAW181&amp;n=131161&amp;date=05.05.2026&amp;dst=100350&amp;field=134" TargetMode="External"/><Relationship Id="rId448" Type="http://schemas.openxmlformats.org/officeDocument/2006/relationships/hyperlink" Target="https://login.consultant.ru/link/?req=doc&amp;base=RLAW181&amp;n=131161&amp;date=05.05.2026&amp;dst=100372&amp;field=134" TargetMode="External"/><Relationship Id="rId252" Type="http://schemas.openxmlformats.org/officeDocument/2006/relationships/hyperlink" Target="https://login.consultant.ru/link/?req=doc&amp;base=RLAW181&amp;n=91188&amp;date=05.05.2026&amp;dst=100157&amp;field=134" TargetMode="External"/><Relationship Id="rId294" Type="http://schemas.openxmlformats.org/officeDocument/2006/relationships/hyperlink" Target="https://login.consultant.ru/link/?req=doc&amp;base=RLAW181&amp;n=131161&amp;date=05.05.2026&amp;dst=100331&amp;field=134" TargetMode="External"/><Relationship Id="rId308" Type="http://schemas.openxmlformats.org/officeDocument/2006/relationships/hyperlink" Target="https://login.consultant.ru/link/?req=doc&amp;base=RLAW181&amp;n=91188&amp;date=05.05.2026&amp;dst=100200&amp;field=134" TargetMode="External"/><Relationship Id="rId47" Type="http://schemas.openxmlformats.org/officeDocument/2006/relationships/hyperlink" Target="https://login.consultant.ru/link/?req=doc&amp;base=LAW&amp;n=407950&amp;date=05.05.2026" TargetMode="External"/><Relationship Id="rId89" Type="http://schemas.openxmlformats.org/officeDocument/2006/relationships/hyperlink" Target="https://login.consultant.ru/link/?req=doc&amp;base=RLAW181&amp;n=94248&amp;date=05.05.2026&amp;dst=100016&amp;field=134" TargetMode="External"/><Relationship Id="rId112" Type="http://schemas.openxmlformats.org/officeDocument/2006/relationships/hyperlink" Target="https://login.consultant.ru/link/?req=doc&amp;base=RLAW181&amp;n=112453&amp;date=05.05.2026&amp;dst=100064&amp;field=134" TargetMode="External"/><Relationship Id="rId154" Type="http://schemas.openxmlformats.org/officeDocument/2006/relationships/hyperlink" Target="https://login.consultant.ru/link/?req=doc&amp;base=RLAW181&amp;n=131161&amp;date=05.05.2026&amp;dst=100104&amp;field=134" TargetMode="External"/><Relationship Id="rId361" Type="http://schemas.openxmlformats.org/officeDocument/2006/relationships/hyperlink" Target="https://login.consultant.ru/link/?req=doc&amp;base=RLAW181&amp;n=91188&amp;date=05.05.2026&amp;dst=100280&amp;field=134" TargetMode="External"/><Relationship Id="rId196" Type="http://schemas.openxmlformats.org/officeDocument/2006/relationships/hyperlink" Target="https://login.consultant.ru/link/?req=doc&amp;base=RLAW181&amp;n=112453&amp;date=05.05.2026&amp;dst=100083&amp;field=134" TargetMode="External"/><Relationship Id="rId417" Type="http://schemas.openxmlformats.org/officeDocument/2006/relationships/hyperlink" Target="https://login.consultant.ru/link/?req=doc&amp;base=STR&amp;n=14067&amp;date=05.05.2026" TargetMode="External"/><Relationship Id="rId459" Type="http://schemas.openxmlformats.org/officeDocument/2006/relationships/hyperlink" Target="https://login.consultant.ru/link/?req=doc&amp;base=OTN&amp;n=4407&amp;date=05.05.2026" TargetMode="External"/><Relationship Id="rId16" Type="http://schemas.openxmlformats.org/officeDocument/2006/relationships/hyperlink" Target="https://login.consultant.ru/link/?req=doc&amp;base=RLAW181&amp;n=67827&amp;date=05.05.2026&amp;dst=100005&amp;field=134" TargetMode="External"/><Relationship Id="rId221" Type="http://schemas.openxmlformats.org/officeDocument/2006/relationships/hyperlink" Target="https://login.consultant.ru/link/?req=doc&amp;base=RLAW181&amp;n=94248&amp;date=05.05.2026&amp;dst=100088&amp;field=134" TargetMode="External"/><Relationship Id="rId263" Type="http://schemas.openxmlformats.org/officeDocument/2006/relationships/hyperlink" Target="https://login.consultant.ru/link/?req=doc&amp;base=RLAW181&amp;n=94248&amp;date=05.05.2026&amp;dst=100091&amp;field=134" TargetMode="External"/><Relationship Id="rId319" Type="http://schemas.openxmlformats.org/officeDocument/2006/relationships/hyperlink" Target="https://login.consultant.ru/link/?req=doc&amp;base=RLAW181&amp;n=91188&amp;date=05.05.2026&amp;dst=100212&amp;field=134" TargetMode="External"/><Relationship Id="rId470" Type="http://schemas.openxmlformats.org/officeDocument/2006/relationships/hyperlink" Target="https://login.consultant.ru/link/?req=doc&amp;base=LAW&amp;n=217047&amp;date=05.05.2026&amp;dst=100015&amp;field=134" TargetMode="External"/><Relationship Id="rId58" Type="http://schemas.openxmlformats.org/officeDocument/2006/relationships/hyperlink" Target="https://login.consultant.ru/link/?req=doc&amp;base=RLAW181&amp;n=112453&amp;date=05.05.2026&amp;dst=100012&amp;field=134" TargetMode="External"/><Relationship Id="rId123" Type="http://schemas.openxmlformats.org/officeDocument/2006/relationships/hyperlink" Target="https://login.consultant.ru/link/?req=doc&amp;base=RLAW181&amp;n=91188&amp;date=05.05.2026&amp;dst=100072&amp;field=134" TargetMode="External"/><Relationship Id="rId330" Type="http://schemas.openxmlformats.org/officeDocument/2006/relationships/hyperlink" Target="https://login.consultant.ru/link/?req=doc&amp;base=RLAW181&amp;n=94248&amp;date=05.05.2026&amp;dst=100101&amp;field=134" TargetMode="External"/><Relationship Id="rId165" Type="http://schemas.openxmlformats.org/officeDocument/2006/relationships/hyperlink" Target="https://login.consultant.ru/link/?req=doc&amp;base=RLAW181&amp;n=131161&amp;date=05.05.2026&amp;dst=100149&amp;field=134" TargetMode="External"/><Relationship Id="rId372" Type="http://schemas.openxmlformats.org/officeDocument/2006/relationships/hyperlink" Target="https://login.consultant.ru/link/?req=doc&amp;base=STR&amp;n=34879&amp;date=05.05.2026" TargetMode="External"/><Relationship Id="rId428" Type="http://schemas.openxmlformats.org/officeDocument/2006/relationships/hyperlink" Target="https://login.consultant.ru/link/?req=doc&amp;base=RLAW181&amp;n=131161&amp;date=05.05.2026&amp;dst=100366&amp;field=134" TargetMode="External"/><Relationship Id="rId232" Type="http://schemas.openxmlformats.org/officeDocument/2006/relationships/hyperlink" Target="https://login.consultant.ru/link/?req=doc&amp;base=RLAW181&amp;n=91188&amp;date=05.05.2026&amp;dst=100112&amp;field=134" TargetMode="External"/><Relationship Id="rId274" Type="http://schemas.openxmlformats.org/officeDocument/2006/relationships/hyperlink" Target="https://login.consultant.ru/link/?req=doc&amp;base=RLAW181&amp;n=94248&amp;date=05.05.2026&amp;dst=100093&amp;field=134" TargetMode="External"/><Relationship Id="rId27" Type="http://schemas.openxmlformats.org/officeDocument/2006/relationships/hyperlink" Target="https://login.consultant.ru/link/?req=doc&amp;base=RLAW181&amp;n=137721&amp;date=05.05.2026&amp;dst=100005&amp;field=134" TargetMode="External"/><Relationship Id="rId69" Type="http://schemas.openxmlformats.org/officeDocument/2006/relationships/hyperlink" Target="https://login.consultant.ru/link/?req=doc&amp;base=RLAW181&amp;n=131161&amp;date=05.05.2026&amp;dst=100344&amp;field=134" TargetMode="External"/><Relationship Id="rId134" Type="http://schemas.openxmlformats.org/officeDocument/2006/relationships/hyperlink" Target="https://login.consultant.ru/link/?req=doc&amp;base=RLAW181&amp;n=112453&amp;date=05.05.2026&amp;dst=100066&amp;field=134" TargetMode="External"/><Relationship Id="rId80" Type="http://schemas.openxmlformats.org/officeDocument/2006/relationships/hyperlink" Target="https://login.consultant.ru/link/?req=doc&amp;base=RLAW181&amp;n=91188&amp;date=05.05.2026&amp;dst=100048&amp;field=134" TargetMode="External"/><Relationship Id="rId176" Type="http://schemas.openxmlformats.org/officeDocument/2006/relationships/hyperlink" Target="https://login.consultant.ru/link/?req=doc&amp;base=RLAW181&amp;n=131161&amp;date=05.05.2026&amp;dst=100154&amp;field=134" TargetMode="External"/><Relationship Id="rId341" Type="http://schemas.openxmlformats.org/officeDocument/2006/relationships/hyperlink" Target="https://login.consultant.ru/link/?req=doc&amp;base=RLAW181&amp;n=91188&amp;date=05.05.2026&amp;dst=100230&amp;field=134" TargetMode="External"/><Relationship Id="rId383" Type="http://schemas.openxmlformats.org/officeDocument/2006/relationships/hyperlink" Target="https://login.consultant.ru/link/?req=doc&amp;base=STR&amp;n=33325&amp;date=05.05.2026" TargetMode="External"/><Relationship Id="rId439" Type="http://schemas.openxmlformats.org/officeDocument/2006/relationships/hyperlink" Target="https://login.consultant.ru/link/?req=doc&amp;base=STR&amp;n=18621&amp;date=05.05.2026" TargetMode="External"/><Relationship Id="rId201" Type="http://schemas.openxmlformats.org/officeDocument/2006/relationships/hyperlink" Target="https://login.consultant.ru/link/?req=doc&amp;base=RLAW181&amp;n=91188&amp;date=05.05.2026&amp;dst=100089&amp;field=134" TargetMode="External"/><Relationship Id="rId243" Type="http://schemas.openxmlformats.org/officeDocument/2006/relationships/hyperlink" Target="https://login.consultant.ru/link/?req=doc&amp;base=RLAW181&amp;n=91188&amp;date=05.05.2026&amp;dst=100117&amp;field=134" TargetMode="External"/><Relationship Id="rId285" Type="http://schemas.openxmlformats.org/officeDocument/2006/relationships/hyperlink" Target="https://login.consultant.ru/link/?req=doc&amp;base=RLAW181&amp;n=91188&amp;date=05.05.2026&amp;dst=100184&amp;field=134" TargetMode="External"/><Relationship Id="rId450" Type="http://schemas.openxmlformats.org/officeDocument/2006/relationships/hyperlink" Target="https://login.consultant.ru/link/?req=doc&amp;base=OTN&amp;n=34287&amp;date=05.05.2026" TargetMode="External"/><Relationship Id="rId38" Type="http://schemas.openxmlformats.org/officeDocument/2006/relationships/hyperlink" Target="https://login.consultant.ru/link/?req=doc&amp;base=RLAW181&amp;n=131161&amp;date=05.05.2026&amp;dst=100005&amp;field=134" TargetMode="External"/><Relationship Id="rId103" Type="http://schemas.openxmlformats.org/officeDocument/2006/relationships/hyperlink" Target="https://login.consultant.ru/link/?req=doc&amp;base=RLAW181&amp;n=94248&amp;date=05.05.2026&amp;dst=100026&amp;field=134" TargetMode="External"/><Relationship Id="rId310" Type="http://schemas.openxmlformats.org/officeDocument/2006/relationships/hyperlink" Target="https://login.consultant.ru/link/?req=doc&amp;base=RLAW181&amp;n=91188&amp;date=05.05.2026&amp;dst=100202&amp;field=134" TargetMode="External"/><Relationship Id="rId91" Type="http://schemas.openxmlformats.org/officeDocument/2006/relationships/hyperlink" Target="https://login.consultant.ru/link/?req=doc&amp;base=RLAW181&amp;n=102818&amp;date=05.05.2026&amp;dst=100009&amp;field=134" TargetMode="External"/><Relationship Id="rId145" Type="http://schemas.openxmlformats.org/officeDocument/2006/relationships/hyperlink" Target="https://login.consultant.ru/link/?req=doc&amp;base=RLAW181&amp;n=91188&amp;date=05.05.2026&amp;dst=100080&amp;field=134" TargetMode="External"/><Relationship Id="rId187" Type="http://schemas.openxmlformats.org/officeDocument/2006/relationships/hyperlink" Target="https://login.consultant.ru/link/?req=doc&amp;base=RLAW181&amp;n=131161&amp;date=05.05.2026&amp;dst=100168&amp;field=134" TargetMode="External"/><Relationship Id="rId352" Type="http://schemas.openxmlformats.org/officeDocument/2006/relationships/hyperlink" Target="https://login.consultant.ru/link/?req=doc&amp;base=RLAW181&amp;n=102818&amp;date=05.05.2026&amp;dst=100076&amp;field=134" TargetMode="External"/><Relationship Id="rId394" Type="http://schemas.openxmlformats.org/officeDocument/2006/relationships/hyperlink" Target="https://login.consultant.ru/link/?req=doc&amp;base=STR&amp;n=30073&amp;date=05.05.2026" TargetMode="External"/><Relationship Id="rId408" Type="http://schemas.openxmlformats.org/officeDocument/2006/relationships/hyperlink" Target="https://login.consultant.ru/link/?req=doc&amp;base=STR&amp;n=28336&amp;date=05.05.2026" TargetMode="External"/><Relationship Id="rId212" Type="http://schemas.openxmlformats.org/officeDocument/2006/relationships/hyperlink" Target="https://login.consultant.ru/link/?req=doc&amp;base=RLAW181&amp;n=91188&amp;date=05.05.2026&amp;dst=100098&amp;field=134" TargetMode="External"/><Relationship Id="rId254" Type="http://schemas.openxmlformats.org/officeDocument/2006/relationships/hyperlink" Target="https://login.consultant.ru/link/?req=doc&amp;base=RLAW181&amp;n=91188&amp;date=05.05.2026&amp;dst=100160&amp;field=134" TargetMode="External"/><Relationship Id="rId49" Type="http://schemas.openxmlformats.org/officeDocument/2006/relationships/hyperlink" Target="https://login.consultant.ru/link/?req=doc&amp;base=LAW&amp;n=527704&amp;date=05.05.2026&amp;dst=100041&amp;field=134" TargetMode="External"/><Relationship Id="rId114" Type="http://schemas.openxmlformats.org/officeDocument/2006/relationships/hyperlink" Target="https://login.consultant.ru/link/?req=doc&amp;base=RLAW181&amp;n=91188&amp;date=05.05.2026&amp;dst=100066&amp;field=134" TargetMode="External"/><Relationship Id="rId296" Type="http://schemas.openxmlformats.org/officeDocument/2006/relationships/hyperlink" Target="https://login.consultant.ru/link/?req=doc&amp;base=RLAW181&amp;n=91188&amp;date=05.05.2026&amp;dst=100191&amp;field=134" TargetMode="External"/><Relationship Id="rId461" Type="http://schemas.openxmlformats.org/officeDocument/2006/relationships/hyperlink" Target="https://login.consultant.ru/link/?req=doc&amp;base=EXP&amp;n=373956&amp;date=05.05.2026" TargetMode="External"/><Relationship Id="rId60" Type="http://schemas.openxmlformats.org/officeDocument/2006/relationships/hyperlink" Target="https://login.consultant.ru/link/?req=doc&amp;base=RLAW181&amp;n=91188&amp;date=05.05.2026&amp;dst=100011&amp;field=134" TargetMode="External"/><Relationship Id="rId156" Type="http://schemas.openxmlformats.org/officeDocument/2006/relationships/hyperlink" Target="https://login.consultant.ru/link/?req=doc&amp;base=RLAW181&amp;n=131161&amp;date=05.05.2026&amp;dst=100118&amp;field=134" TargetMode="External"/><Relationship Id="rId198" Type="http://schemas.openxmlformats.org/officeDocument/2006/relationships/hyperlink" Target="https://login.consultant.ru/link/?req=doc&amp;base=RLAW181&amp;n=91188&amp;date=05.05.2026&amp;dst=100087&amp;field=134" TargetMode="External"/><Relationship Id="rId321" Type="http://schemas.openxmlformats.org/officeDocument/2006/relationships/hyperlink" Target="https://login.consultant.ru/link/?req=doc&amp;base=RLAW181&amp;n=91188&amp;date=05.05.2026&amp;dst=100214&amp;field=134" TargetMode="External"/><Relationship Id="rId363" Type="http://schemas.openxmlformats.org/officeDocument/2006/relationships/hyperlink" Target="https://login.consultant.ru/link/?req=doc&amp;base=RLAW181&amp;n=102818&amp;date=05.05.2026&amp;dst=100078&amp;field=134" TargetMode="External"/><Relationship Id="rId419" Type="http://schemas.openxmlformats.org/officeDocument/2006/relationships/hyperlink" Target="https://login.consultant.ru/link/?req=doc&amp;base=STR&amp;n=34932&amp;date=05.05.2026" TargetMode="External"/><Relationship Id="rId223" Type="http://schemas.openxmlformats.org/officeDocument/2006/relationships/hyperlink" Target="https://login.consultant.ru/link/?req=doc&amp;base=RLAW181&amp;n=94248&amp;date=05.05.2026&amp;dst=100088&amp;field=134" TargetMode="External"/><Relationship Id="rId430" Type="http://schemas.openxmlformats.org/officeDocument/2006/relationships/hyperlink" Target="https://login.consultant.ru/link/?req=doc&amp;base=STR&amp;n=25476&amp;date=05.05.2026" TargetMode="External"/><Relationship Id="rId18" Type="http://schemas.openxmlformats.org/officeDocument/2006/relationships/hyperlink" Target="https://login.consultant.ru/link/?req=doc&amp;base=RLAW181&amp;n=71595&amp;date=05.05.2026&amp;dst=100005&amp;field=134" TargetMode="External"/><Relationship Id="rId265" Type="http://schemas.openxmlformats.org/officeDocument/2006/relationships/hyperlink" Target="https://login.consultant.ru/link/?req=doc&amp;base=RLAW181&amp;n=131161&amp;date=05.05.2026&amp;dst=100294&amp;field=134" TargetMode="External"/><Relationship Id="rId472" Type="http://schemas.openxmlformats.org/officeDocument/2006/relationships/footer" Target="footer1.xml"/><Relationship Id="rId125" Type="http://schemas.openxmlformats.org/officeDocument/2006/relationships/hyperlink" Target="https://login.consultant.ru/link/?req=doc&amp;base=RLAW181&amp;n=102818&amp;date=05.05.2026&amp;dst=100017&amp;field=134" TargetMode="External"/><Relationship Id="rId167" Type="http://schemas.openxmlformats.org/officeDocument/2006/relationships/hyperlink" Target="https://login.consultant.ru/link/?req=doc&amp;base=RLAW181&amp;n=131161&amp;date=05.05.2026&amp;dst=100149&amp;field=134" TargetMode="External"/><Relationship Id="rId332" Type="http://schemas.openxmlformats.org/officeDocument/2006/relationships/hyperlink" Target="https://login.consultant.ru/link/?req=doc&amp;base=RLAW181&amp;n=91188&amp;date=05.05.2026&amp;dst=100222&amp;field=134" TargetMode="External"/><Relationship Id="rId374" Type="http://schemas.openxmlformats.org/officeDocument/2006/relationships/hyperlink" Target="https://login.consultant.ru/link/?req=doc&amp;base=STR&amp;n=28645&amp;date=05.05.2026" TargetMode="External"/><Relationship Id="rId71" Type="http://schemas.openxmlformats.org/officeDocument/2006/relationships/hyperlink" Target="https://login.consultant.ru/link/?req=doc&amp;base=RLAW181&amp;n=91188&amp;date=05.05.2026&amp;dst=100039&amp;field=134" TargetMode="External"/><Relationship Id="rId234" Type="http://schemas.openxmlformats.org/officeDocument/2006/relationships/hyperlink" Target="https://login.consultant.ru/link/?req=doc&amp;base=RLAW181&amp;n=91188&amp;date=05.05.2026&amp;dst=100113&amp;field=134" TargetMode="External"/><Relationship Id="rId2" Type="http://schemas.microsoft.com/office/2007/relationships/stylesWithEffects" Target="stylesWithEffects.xml"/><Relationship Id="rId29" Type="http://schemas.openxmlformats.org/officeDocument/2006/relationships/hyperlink" Target="https://login.consultant.ru/link/?req=doc&amp;base=LAW&amp;n=501480&amp;date=05.05.2026&amp;dst=66&amp;field=134" TargetMode="External"/><Relationship Id="rId276" Type="http://schemas.openxmlformats.org/officeDocument/2006/relationships/hyperlink" Target="https://login.consultant.ru/link/?req=doc&amp;base=RLAW181&amp;n=131161&amp;date=05.05.2026&amp;dst=100319&amp;field=134" TargetMode="External"/><Relationship Id="rId441" Type="http://schemas.openxmlformats.org/officeDocument/2006/relationships/hyperlink" Target="https://login.consultant.ru/link/?req=doc&amp;base=STR&amp;n=18611&amp;date=05.05.2026" TargetMode="External"/><Relationship Id="rId40" Type="http://schemas.openxmlformats.org/officeDocument/2006/relationships/hyperlink" Target="https://login.consultant.ru/link/?req=doc&amp;base=RLAW181&amp;n=91188&amp;date=05.05.2026&amp;dst=100006&amp;field=134" TargetMode="External"/><Relationship Id="rId136" Type="http://schemas.openxmlformats.org/officeDocument/2006/relationships/hyperlink" Target="https://login.consultant.ru/link/?req=doc&amp;base=LAW&amp;n=517470&amp;date=05.05.2026" TargetMode="External"/><Relationship Id="rId178" Type="http://schemas.openxmlformats.org/officeDocument/2006/relationships/hyperlink" Target="https://login.consultant.ru/link/?req=doc&amp;base=RLAW181&amp;n=131161&amp;date=05.05.2026&amp;dst=100156&amp;field=134" TargetMode="External"/><Relationship Id="rId301" Type="http://schemas.openxmlformats.org/officeDocument/2006/relationships/hyperlink" Target="https://login.consultant.ru/link/?req=doc&amp;base=RLAW181&amp;n=131161&amp;date=05.05.2026&amp;dst=100337&amp;field=134" TargetMode="External"/><Relationship Id="rId343" Type="http://schemas.openxmlformats.org/officeDocument/2006/relationships/hyperlink" Target="https://login.consultant.ru/link/?req=doc&amp;base=RLAW181&amp;n=102818&amp;date=05.05.2026&amp;dst=100069&amp;field=134" TargetMode="External"/><Relationship Id="rId82" Type="http://schemas.openxmlformats.org/officeDocument/2006/relationships/hyperlink" Target="https://login.consultant.ru/link/?req=doc&amp;base=RLAW181&amp;n=131161&amp;date=05.05.2026&amp;dst=100023&amp;field=134" TargetMode="External"/><Relationship Id="rId203" Type="http://schemas.openxmlformats.org/officeDocument/2006/relationships/hyperlink" Target="https://login.consultant.ru/link/?req=doc&amp;base=RLAW181&amp;n=131161&amp;date=05.05.2026&amp;dst=100344&amp;field=134" TargetMode="External"/><Relationship Id="rId385" Type="http://schemas.openxmlformats.org/officeDocument/2006/relationships/hyperlink" Target="https://login.consultant.ru/link/?req=doc&amp;base=STR&amp;n=36750&amp;date=05.05.2026" TargetMode="External"/><Relationship Id="rId245" Type="http://schemas.openxmlformats.org/officeDocument/2006/relationships/hyperlink" Target="https://login.consultant.ru/link/?req=doc&amp;base=RLAW181&amp;n=91188&amp;date=05.05.2026&amp;dst=100119&amp;field=134" TargetMode="External"/><Relationship Id="rId287" Type="http://schemas.openxmlformats.org/officeDocument/2006/relationships/hyperlink" Target="https://login.consultant.ru/link/?req=doc&amp;base=RLAW181&amp;n=91188&amp;date=05.05.2026&amp;dst=100185&amp;field=134" TargetMode="External"/><Relationship Id="rId410" Type="http://schemas.openxmlformats.org/officeDocument/2006/relationships/hyperlink" Target="https://login.consultant.ru/link/?req=doc&amp;base=STR&amp;n=25135&amp;date=05.05.2026" TargetMode="External"/><Relationship Id="rId452" Type="http://schemas.openxmlformats.org/officeDocument/2006/relationships/hyperlink" Target="https://login.consultant.ru/link/?req=doc&amp;base=STR&amp;n=15935&amp;date=05.05.2026" TargetMode="External"/><Relationship Id="rId30" Type="http://schemas.openxmlformats.org/officeDocument/2006/relationships/hyperlink" Target="https://login.consultant.ru/link/?req=doc&amp;base=RLAW181&amp;n=313&amp;date=05.05.2026" TargetMode="External"/><Relationship Id="rId105" Type="http://schemas.openxmlformats.org/officeDocument/2006/relationships/hyperlink" Target="https://login.consultant.ru/link/?req=doc&amp;base=RLAW181&amp;n=131161&amp;date=05.05.2026&amp;dst=100024&amp;field=134" TargetMode="External"/><Relationship Id="rId126" Type="http://schemas.openxmlformats.org/officeDocument/2006/relationships/hyperlink" Target="https://login.consultant.ru/link/?req=doc&amp;base=RLAW181&amp;n=102818&amp;date=05.05.2026&amp;dst=100018&amp;field=134" TargetMode="External"/><Relationship Id="rId147" Type="http://schemas.openxmlformats.org/officeDocument/2006/relationships/hyperlink" Target="https://login.consultant.ru/link/?req=doc&amp;base=RLAW181&amp;n=91188&amp;date=05.05.2026&amp;dst=100083&amp;field=134" TargetMode="External"/><Relationship Id="rId168" Type="http://schemas.openxmlformats.org/officeDocument/2006/relationships/hyperlink" Target="https://login.consultant.ru/link/?req=doc&amp;base=RLAW181&amp;n=102818&amp;date=05.05.2026&amp;dst=100034&amp;field=134" TargetMode="External"/><Relationship Id="rId312" Type="http://schemas.openxmlformats.org/officeDocument/2006/relationships/hyperlink" Target="https://login.consultant.ru/link/?req=doc&amp;base=RLAW181&amp;n=91188&amp;date=05.05.2026&amp;dst=100203&amp;field=134" TargetMode="External"/><Relationship Id="rId333" Type="http://schemas.openxmlformats.org/officeDocument/2006/relationships/hyperlink" Target="https://login.consultant.ru/link/?req=doc&amp;base=RLAW181&amp;n=91188&amp;date=05.05.2026&amp;dst=100224&amp;field=134" TargetMode="External"/><Relationship Id="rId354" Type="http://schemas.openxmlformats.org/officeDocument/2006/relationships/hyperlink" Target="https://login.consultant.ru/link/?req=doc&amp;base=RLAW181&amp;n=94248&amp;date=05.05.2026&amp;dst=100111&amp;field=134" TargetMode="External"/><Relationship Id="rId51" Type="http://schemas.openxmlformats.org/officeDocument/2006/relationships/hyperlink" Target="https://login.consultant.ru/link/?req=doc&amp;base=RLAW181&amp;n=136694&amp;date=05.05.2026&amp;dst=100010&amp;field=134" TargetMode="External"/><Relationship Id="rId72" Type="http://schemas.openxmlformats.org/officeDocument/2006/relationships/hyperlink" Target="https://login.consultant.ru/link/?req=doc&amp;base=RLAW181&amp;n=91188&amp;date=05.05.2026&amp;dst=100040&amp;field=134" TargetMode="External"/><Relationship Id="rId93" Type="http://schemas.openxmlformats.org/officeDocument/2006/relationships/hyperlink" Target="https://login.consultant.ru/link/?req=doc&amp;base=RLAW181&amp;n=102818&amp;date=05.05.2026&amp;dst=100011&amp;field=134" TargetMode="External"/><Relationship Id="rId189" Type="http://schemas.openxmlformats.org/officeDocument/2006/relationships/hyperlink" Target="https://login.consultant.ru/link/?req=doc&amp;base=RLAW181&amp;n=131161&amp;date=05.05.2026&amp;dst=100168&amp;field=134" TargetMode="External"/><Relationship Id="rId375" Type="http://schemas.openxmlformats.org/officeDocument/2006/relationships/hyperlink" Target="https://login.consultant.ru/link/?req=doc&amp;base=STR&amp;n=35424&amp;date=05.05.2026" TargetMode="External"/><Relationship Id="rId396" Type="http://schemas.openxmlformats.org/officeDocument/2006/relationships/hyperlink" Target="https://login.consultant.ru/link/?req=doc&amp;base=RLAW181&amp;n=131161&amp;date=05.05.2026&amp;dst=100352&amp;field=134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login.consultant.ru/link/?req=doc&amp;base=RLAW181&amp;n=137721&amp;date=05.05.2026&amp;dst=100006&amp;field=134" TargetMode="External"/><Relationship Id="rId235" Type="http://schemas.openxmlformats.org/officeDocument/2006/relationships/hyperlink" Target="https://login.consultant.ru/link/?req=doc&amp;base=RLAW181&amp;n=94248&amp;date=05.05.2026&amp;dst=100088&amp;field=134" TargetMode="External"/><Relationship Id="rId256" Type="http://schemas.openxmlformats.org/officeDocument/2006/relationships/hyperlink" Target="https://login.consultant.ru/link/?req=doc&amp;base=RLAW181&amp;n=91188&amp;date=05.05.2026&amp;dst=100162&amp;field=134" TargetMode="External"/><Relationship Id="rId277" Type="http://schemas.openxmlformats.org/officeDocument/2006/relationships/hyperlink" Target="https://login.consultant.ru/link/?req=doc&amp;base=RLAW181&amp;n=131161&amp;date=05.05.2026&amp;dst=100320&amp;field=134" TargetMode="External"/><Relationship Id="rId298" Type="http://schemas.openxmlformats.org/officeDocument/2006/relationships/hyperlink" Target="https://login.consultant.ru/link/?req=doc&amp;base=RLAW181&amp;n=91188&amp;date=05.05.2026&amp;dst=100193&amp;field=134" TargetMode="External"/><Relationship Id="rId400" Type="http://schemas.openxmlformats.org/officeDocument/2006/relationships/hyperlink" Target="https://login.consultant.ru/link/?req=doc&amp;base=STR&amp;n=34910&amp;date=05.05.2026" TargetMode="External"/><Relationship Id="rId421" Type="http://schemas.openxmlformats.org/officeDocument/2006/relationships/hyperlink" Target="https://login.consultant.ru/link/?req=doc&amp;base=STR&amp;n=30822&amp;date=05.05.2026" TargetMode="External"/><Relationship Id="rId442" Type="http://schemas.openxmlformats.org/officeDocument/2006/relationships/hyperlink" Target="https://login.consultant.ru/link/?req=doc&amp;base=STR&amp;n=34563&amp;date=05.05.2026" TargetMode="External"/><Relationship Id="rId463" Type="http://schemas.openxmlformats.org/officeDocument/2006/relationships/hyperlink" Target="https://login.consultant.ru/link/?req=doc&amp;base=STR&amp;n=19001&amp;date=05.05.2026" TargetMode="External"/><Relationship Id="rId116" Type="http://schemas.openxmlformats.org/officeDocument/2006/relationships/hyperlink" Target="https://login.consultant.ru/link/?req=doc&amp;base=RLAW181&amp;n=91188&amp;date=05.05.2026&amp;dst=100068&amp;field=134" TargetMode="External"/><Relationship Id="rId137" Type="http://schemas.openxmlformats.org/officeDocument/2006/relationships/hyperlink" Target="https://login.consultant.ru/link/?req=doc&amp;base=LAW&amp;n=511791&amp;date=05.05.2026" TargetMode="External"/><Relationship Id="rId158" Type="http://schemas.openxmlformats.org/officeDocument/2006/relationships/hyperlink" Target="https://login.consultant.ru/link/?req=doc&amp;base=RLAW181&amp;n=131161&amp;date=05.05.2026&amp;dst=100141&amp;field=134" TargetMode="External"/><Relationship Id="rId302" Type="http://schemas.openxmlformats.org/officeDocument/2006/relationships/hyperlink" Target="https://login.consultant.ru/link/?req=doc&amp;base=RLAW181&amp;n=131161&amp;date=05.05.2026&amp;dst=100339&amp;field=134" TargetMode="External"/><Relationship Id="rId323" Type="http://schemas.openxmlformats.org/officeDocument/2006/relationships/hyperlink" Target="https://login.consultant.ru/link/?req=doc&amp;base=RLAW181&amp;n=91188&amp;date=05.05.2026&amp;dst=100215&amp;field=134" TargetMode="External"/><Relationship Id="rId344" Type="http://schemas.openxmlformats.org/officeDocument/2006/relationships/hyperlink" Target="https://login.consultant.ru/link/?req=doc&amp;base=RLAW181&amp;n=94248&amp;date=05.05.2026&amp;dst=100105&amp;field=134" TargetMode="External"/><Relationship Id="rId20" Type="http://schemas.openxmlformats.org/officeDocument/2006/relationships/hyperlink" Target="https://login.consultant.ru/link/?req=doc&amp;base=RLAW181&amp;n=80242&amp;date=05.05.2026&amp;dst=100005&amp;field=134" TargetMode="External"/><Relationship Id="rId41" Type="http://schemas.openxmlformats.org/officeDocument/2006/relationships/hyperlink" Target="https://login.consultant.ru/link/?req=doc&amp;base=LAW&amp;n=501480&amp;date=05.05.2026&amp;dst=305&amp;field=134" TargetMode="External"/><Relationship Id="rId62" Type="http://schemas.openxmlformats.org/officeDocument/2006/relationships/hyperlink" Target="https://login.consultant.ru/link/?req=doc&amp;base=RLAW181&amp;n=131161&amp;date=05.05.2026&amp;dst=100010&amp;field=134" TargetMode="External"/><Relationship Id="rId83" Type="http://schemas.openxmlformats.org/officeDocument/2006/relationships/hyperlink" Target="https://login.consultant.ru/link/?req=doc&amp;base=RLAW181&amp;n=94248&amp;date=05.05.2026&amp;dst=100009&amp;field=134" TargetMode="External"/><Relationship Id="rId179" Type="http://schemas.openxmlformats.org/officeDocument/2006/relationships/hyperlink" Target="https://login.consultant.ru/link/?req=doc&amp;base=RLAW181&amp;n=131161&amp;date=05.05.2026&amp;dst=100157&amp;field=134" TargetMode="External"/><Relationship Id="rId365" Type="http://schemas.openxmlformats.org/officeDocument/2006/relationships/hyperlink" Target="https://login.consultant.ru/link/?req=doc&amp;base=RLAW181&amp;n=91188&amp;date=05.05.2026&amp;dst=100287&amp;field=134" TargetMode="External"/><Relationship Id="rId386" Type="http://schemas.openxmlformats.org/officeDocument/2006/relationships/hyperlink" Target="https://login.consultant.ru/link/?req=doc&amp;base=STR&amp;n=36788&amp;date=05.05.2026" TargetMode="External"/><Relationship Id="rId190" Type="http://schemas.openxmlformats.org/officeDocument/2006/relationships/hyperlink" Target="https://login.consultant.ru/link/?req=doc&amp;base=RLAW181&amp;n=131161&amp;date=05.05.2026&amp;dst=100344&amp;field=134" TargetMode="External"/><Relationship Id="rId204" Type="http://schemas.openxmlformats.org/officeDocument/2006/relationships/hyperlink" Target="https://login.consultant.ru/link/?req=doc&amp;base=RLAW181&amp;n=131161&amp;date=05.05.2026&amp;dst=100192&amp;field=134" TargetMode="External"/><Relationship Id="rId225" Type="http://schemas.openxmlformats.org/officeDocument/2006/relationships/hyperlink" Target="https://login.consultant.ru/link/?req=doc&amp;base=RLAW181&amp;n=94248&amp;date=05.05.2026&amp;dst=100088&amp;field=134" TargetMode="External"/><Relationship Id="rId246" Type="http://schemas.openxmlformats.org/officeDocument/2006/relationships/hyperlink" Target="https://login.consultant.ru/link/?req=doc&amp;base=LAW&amp;n=526583&amp;date=05.05.2026" TargetMode="External"/><Relationship Id="rId267" Type="http://schemas.openxmlformats.org/officeDocument/2006/relationships/hyperlink" Target="https://login.consultant.ru/link/?req=doc&amp;base=RLAW181&amp;n=131161&amp;date=05.05.2026&amp;dst=100301&amp;field=134" TargetMode="External"/><Relationship Id="rId288" Type="http://schemas.openxmlformats.org/officeDocument/2006/relationships/hyperlink" Target="https://login.consultant.ru/link/?req=doc&amp;base=RLAW181&amp;n=102818&amp;date=05.05.2026&amp;dst=100055&amp;field=134" TargetMode="External"/><Relationship Id="rId411" Type="http://schemas.openxmlformats.org/officeDocument/2006/relationships/hyperlink" Target="https://login.consultant.ru/link/?req=doc&amp;base=STR&amp;n=23588&amp;date=05.05.2026" TargetMode="External"/><Relationship Id="rId432" Type="http://schemas.openxmlformats.org/officeDocument/2006/relationships/hyperlink" Target="https://login.consultant.ru/link/?req=doc&amp;base=STR&amp;n=25464&amp;date=05.05.2026" TargetMode="External"/><Relationship Id="rId453" Type="http://schemas.openxmlformats.org/officeDocument/2006/relationships/hyperlink" Target="https://login.consultant.ru/link/?req=doc&amp;base=STR&amp;n=17841&amp;date=05.05.2026" TargetMode="External"/><Relationship Id="rId474" Type="http://schemas.openxmlformats.org/officeDocument/2006/relationships/footer" Target="footer2.xml"/><Relationship Id="rId106" Type="http://schemas.openxmlformats.org/officeDocument/2006/relationships/hyperlink" Target="https://login.consultant.ru/link/?req=doc&amp;base=RLAW181&amp;n=112453&amp;date=05.05.2026&amp;dst=100059&amp;field=134" TargetMode="External"/><Relationship Id="rId127" Type="http://schemas.openxmlformats.org/officeDocument/2006/relationships/hyperlink" Target="https://login.consultant.ru/link/?req=doc&amp;base=RLAW181&amp;n=102818&amp;date=05.05.2026&amp;dst=100019&amp;field=134" TargetMode="External"/><Relationship Id="rId313" Type="http://schemas.openxmlformats.org/officeDocument/2006/relationships/hyperlink" Target="https://login.consultant.ru/link/?req=doc&amp;base=RLAW181&amp;n=94248&amp;date=05.05.2026&amp;dst=100096&amp;field=134" TargetMode="External"/><Relationship Id="rId10" Type="http://schemas.openxmlformats.org/officeDocument/2006/relationships/hyperlink" Target="https://login.consultant.ru/link/?req=doc&amp;base=RLAW181&amp;n=31528&amp;date=05.05.2026&amp;dst=100005&amp;field=134" TargetMode="External"/><Relationship Id="rId31" Type="http://schemas.openxmlformats.org/officeDocument/2006/relationships/hyperlink" Target="https://login.consultant.ru/link/?req=doc&amp;base=RLAW181&amp;n=112453&amp;date=05.05.2026&amp;dst=100006&amp;field=134" TargetMode="External"/><Relationship Id="rId52" Type="http://schemas.openxmlformats.org/officeDocument/2006/relationships/hyperlink" Target="https://login.consultant.ru/link/?req=doc&amp;base=RLAW181&amp;n=91188&amp;date=05.05.2026&amp;dst=100008&amp;field=134" TargetMode="External"/><Relationship Id="rId73" Type="http://schemas.openxmlformats.org/officeDocument/2006/relationships/hyperlink" Target="https://login.consultant.ru/link/?req=doc&amp;base=RLAW181&amp;n=91188&amp;date=05.05.2026&amp;dst=100042&amp;field=134" TargetMode="External"/><Relationship Id="rId94" Type="http://schemas.openxmlformats.org/officeDocument/2006/relationships/hyperlink" Target="https://login.consultant.ru/link/?req=doc&amp;base=RLAW181&amp;n=94248&amp;date=05.05.2026&amp;dst=100020&amp;field=134" TargetMode="External"/><Relationship Id="rId148" Type="http://schemas.openxmlformats.org/officeDocument/2006/relationships/hyperlink" Target="https://login.consultant.ru/link/?req=doc&amp;base=LAW&amp;n=523615&amp;date=05.05.2026&amp;dst=100012&amp;field=134" TargetMode="External"/><Relationship Id="rId169" Type="http://schemas.openxmlformats.org/officeDocument/2006/relationships/hyperlink" Target="https://login.consultant.ru/link/?req=doc&amp;base=RLAW181&amp;n=131161&amp;date=05.05.2026&amp;dst=100149&amp;field=134" TargetMode="External"/><Relationship Id="rId334" Type="http://schemas.openxmlformats.org/officeDocument/2006/relationships/hyperlink" Target="https://login.consultant.ru/link/?req=doc&amp;base=RLAW181&amp;n=91188&amp;date=05.05.2026&amp;dst=100226&amp;field=134" TargetMode="External"/><Relationship Id="rId355" Type="http://schemas.openxmlformats.org/officeDocument/2006/relationships/hyperlink" Target="https://login.consultant.ru/link/?req=doc&amp;base=RLAW181&amp;n=94248&amp;date=05.05.2026&amp;dst=100112&amp;field=134" TargetMode="External"/><Relationship Id="rId376" Type="http://schemas.openxmlformats.org/officeDocument/2006/relationships/hyperlink" Target="https://login.consultant.ru/link/?req=doc&amp;base=STR&amp;n=30222&amp;date=05.05.2026" TargetMode="External"/><Relationship Id="rId397" Type="http://schemas.openxmlformats.org/officeDocument/2006/relationships/hyperlink" Target="https://login.consultant.ru/link/?req=doc&amp;base=STR&amp;n=34874&amp;date=05.05.2026" TargetMode="External"/><Relationship Id="rId4" Type="http://schemas.openxmlformats.org/officeDocument/2006/relationships/webSettings" Target="webSettings.xml"/><Relationship Id="rId180" Type="http://schemas.openxmlformats.org/officeDocument/2006/relationships/hyperlink" Target="https://login.consultant.ru/link/?req=doc&amp;base=RLAW181&amp;n=94248&amp;date=05.05.2026&amp;dst=100029&amp;field=134" TargetMode="External"/><Relationship Id="rId215" Type="http://schemas.openxmlformats.org/officeDocument/2006/relationships/hyperlink" Target="https://login.consultant.ru/link/?req=doc&amp;base=LAW&amp;n=527704&amp;date=05.05.2026&amp;dst=100041&amp;field=134" TargetMode="External"/><Relationship Id="rId236" Type="http://schemas.openxmlformats.org/officeDocument/2006/relationships/hyperlink" Target="https://login.consultant.ru/link/?req=doc&amp;base=RLAW181&amp;n=91188&amp;date=05.05.2026&amp;dst=100114&amp;field=134" TargetMode="External"/><Relationship Id="rId257" Type="http://schemas.openxmlformats.org/officeDocument/2006/relationships/hyperlink" Target="https://login.consultant.ru/link/?req=doc&amp;base=RLAW181&amp;n=91188&amp;date=05.05.2026&amp;dst=100163&amp;field=134" TargetMode="External"/><Relationship Id="rId278" Type="http://schemas.openxmlformats.org/officeDocument/2006/relationships/hyperlink" Target="https://login.consultant.ru/link/?req=doc&amp;base=RLAW181&amp;n=131161&amp;date=05.05.2026&amp;dst=100321&amp;field=134" TargetMode="External"/><Relationship Id="rId401" Type="http://schemas.openxmlformats.org/officeDocument/2006/relationships/hyperlink" Target="https://login.consultant.ru/link/?req=doc&amp;base=STR&amp;n=36743&amp;date=05.05.2026" TargetMode="External"/><Relationship Id="rId422" Type="http://schemas.openxmlformats.org/officeDocument/2006/relationships/hyperlink" Target="https://login.consultant.ru/link/?req=doc&amp;base=LAW&amp;n=527704&amp;date=05.05.2026&amp;dst=100041&amp;field=134" TargetMode="External"/><Relationship Id="rId443" Type="http://schemas.openxmlformats.org/officeDocument/2006/relationships/hyperlink" Target="https://login.consultant.ru/link/?req=doc&amp;base=STR&amp;n=18949&amp;date=05.05.2026" TargetMode="External"/><Relationship Id="rId464" Type="http://schemas.openxmlformats.org/officeDocument/2006/relationships/hyperlink" Target="https://login.consultant.ru/link/?req=doc&amp;base=STR&amp;n=26131&amp;date=05.05.2026" TargetMode="External"/><Relationship Id="rId303" Type="http://schemas.openxmlformats.org/officeDocument/2006/relationships/hyperlink" Target="https://login.consultant.ru/link/?req=doc&amp;base=RLAW181&amp;n=131161&amp;date=05.05.2026&amp;dst=100340&amp;field=134" TargetMode="External"/><Relationship Id="rId42" Type="http://schemas.openxmlformats.org/officeDocument/2006/relationships/hyperlink" Target="https://login.consultant.ru/link/?req=doc&amp;base=LAW&amp;n=529678&amp;date=05.05.2026&amp;dst=2101&amp;field=134" TargetMode="External"/><Relationship Id="rId84" Type="http://schemas.openxmlformats.org/officeDocument/2006/relationships/hyperlink" Target="https://login.consultant.ru/link/?req=doc&amp;base=RLAW181&amp;n=94248&amp;date=05.05.2026&amp;dst=100011&amp;field=134" TargetMode="External"/><Relationship Id="rId138" Type="http://schemas.openxmlformats.org/officeDocument/2006/relationships/hyperlink" Target="https://login.consultant.ru/link/?req=doc&amp;base=RLAW181&amp;n=131161&amp;date=05.05.2026&amp;dst=100030&amp;field=134" TargetMode="External"/><Relationship Id="rId345" Type="http://schemas.openxmlformats.org/officeDocument/2006/relationships/hyperlink" Target="https://login.consultant.ru/link/?req=doc&amp;base=RLAW181&amp;n=94248&amp;date=05.05.2026&amp;dst=100106&amp;field=134" TargetMode="External"/><Relationship Id="rId387" Type="http://schemas.openxmlformats.org/officeDocument/2006/relationships/hyperlink" Target="https://login.consultant.ru/link/?req=doc&amp;base=RLAW181&amp;n=131161&amp;date=05.05.2026&amp;dst=100348&amp;field=134" TargetMode="External"/><Relationship Id="rId191" Type="http://schemas.openxmlformats.org/officeDocument/2006/relationships/hyperlink" Target="https://login.consultant.ru/link/?req=doc&amp;base=RLAW181&amp;n=131161&amp;date=05.05.2026&amp;dst=100170&amp;field=134" TargetMode="External"/><Relationship Id="rId205" Type="http://schemas.openxmlformats.org/officeDocument/2006/relationships/hyperlink" Target="https://login.consultant.ru/link/?req=doc&amp;base=RLAW181&amp;n=91188&amp;date=05.05.2026&amp;dst=100090&amp;field=134" TargetMode="External"/><Relationship Id="rId247" Type="http://schemas.openxmlformats.org/officeDocument/2006/relationships/hyperlink" Target="https://login.consultant.ru/link/?req=doc&amp;base=RLAW181&amp;n=91188&amp;date=05.05.2026&amp;dst=100120&amp;field=134" TargetMode="External"/><Relationship Id="rId412" Type="http://schemas.openxmlformats.org/officeDocument/2006/relationships/hyperlink" Target="https://login.consultant.ru/link/?req=doc&amp;base=STR&amp;n=30875&amp;date=05.05.2026" TargetMode="External"/><Relationship Id="rId107" Type="http://schemas.openxmlformats.org/officeDocument/2006/relationships/hyperlink" Target="https://login.consultant.ru/link/?req=doc&amp;base=RLAW181&amp;n=112453&amp;date=05.05.2026&amp;dst=100061&amp;field=134" TargetMode="External"/><Relationship Id="rId289" Type="http://schemas.openxmlformats.org/officeDocument/2006/relationships/hyperlink" Target="https://login.consultant.ru/link/?req=doc&amp;base=RLAW181&amp;n=102818&amp;date=05.05.2026&amp;dst=100056&amp;field=134" TargetMode="External"/><Relationship Id="rId454" Type="http://schemas.openxmlformats.org/officeDocument/2006/relationships/hyperlink" Target="https://login.consultant.ru/link/?req=doc&amp;base=STR&amp;n=8467&amp;date=05.05.2026" TargetMode="External"/><Relationship Id="rId11" Type="http://schemas.openxmlformats.org/officeDocument/2006/relationships/hyperlink" Target="https://login.consultant.ru/link/?req=doc&amp;base=RLAW181&amp;n=34392&amp;date=05.05.2026&amp;dst=100005&amp;field=134" TargetMode="External"/><Relationship Id="rId53" Type="http://schemas.openxmlformats.org/officeDocument/2006/relationships/hyperlink" Target="https://login.consultant.ru/link/?req=doc&amp;base=RLAW181&amp;n=102818&amp;date=05.05.2026&amp;dst=100006&amp;field=134" TargetMode="External"/><Relationship Id="rId149" Type="http://schemas.openxmlformats.org/officeDocument/2006/relationships/hyperlink" Target="https://login.consultant.ru/link/?req=doc&amp;base=LAW&amp;n=523615&amp;date=05.05.2026&amp;dst=100012&amp;field=134" TargetMode="External"/><Relationship Id="rId314" Type="http://schemas.openxmlformats.org/officeDocument/2006/relationships/hyperlink" Target="https://login.consultant.ru/link/?req=doc&amp;base=RLAW181&amp;n=91188&amp;date=05.05.2026&amp;dst=100204&amp;field=134" TargetMode="External"/><Relationship Id="rId356" Type="http://schemas.openxmlformats.org/officeDocument/2006/relationships/hyperlink" Target="https://login.consultant.ru/link/?req=doc&amp;base=RLAW181&amp;n=131161&amp;date=05.05.2026&amp;dst=100342&amp;field=134" TargetMode="External"/><Relationship Id="rId398" Type="http://schemas.openxmlformats.org/officeDocument/2006/relationships/hyperlink" Target="https://login.consultant.ru/link/?req=doc&amp;base=RLAW181&amp;n=131161&amp;date=05.05.2026&amp;dst=100354&amp;field=134" TargetMode="External"/><Relationship Id="rId95" Type="http://schemas.openxmlformats.org/officeDocument/2006/relationships/hyperlink" Target="https://login.consultant.ru/link/?req=doc&amp;base=RLAW181&amp;n=102818&amp;date=05.05.2026&amp;dst=100012&amp;field=134" TargetMode="External"/><Relationship Id="rId160" Type="http://schemas.openxmlformats.org/officeDocument/2006/relationships/hyperlink" Target="https://login.consultant.ru/link/?req=doc&amp;base=RLAW181&amp;n=131161&amp;date=05.05.2026&amp;dst=100146&amp;field=134" TargetMode="External"/><Relationship Id="rId216" Type="http://schemas.openxmlformats.org/officeDocument/2006/relationships/hyperlink" Target="https://login.consultant.ru/link/?req=doc&amp;base=RLAW181&amp;n=137721&amp;date=05.05.2026&amp;dst=100007&amp;field=134" TargetMode="External"/><Relationship Id="rId423" Type="http://schemas.openxmlformats.org/officeDocument/2006/relationships/hyperlink" Target="https://login.consultant.ru/link/?req=doc&amp;base=OTN&amp;n=41727&amp;date=05.05.2026" TargetMode="External"/><Relationship Id="rId258" Type="http://schemas.openxmlformats.org/officeDocument/2006/relationships/hyperlink" Target="https://login.consultant.ru/link/?req=doc&amp;base=RLAW181&amp;n=91188&amp;date=05.05.2026&amp;dst=100164&amp;field=134" TargetMode="External"/><Relationship Id="rId465" Type="http://schemas.openxmlformats.org/officeDocument/2006/relationships/hyperlink" Target="https://login.consultant.ru/link/?req=doc&amp;base=STR&amp;n=23565&amp;date=05.05.2026" TargetMode="External"/><Relationship Id="rId22" Type="http://schemas.openxmlformats.org/officeDocument/2006/relationships/hyperlink" Target="https://login.consultant.ru/link/?req=doc&amp;base=RLAW181&amp;n=91188&amp;date=05.05.2026&amp;dst=100005&amp;field=134" TargetMode="External"/><Relationship Id="rId64" Type="http://schemas.openxmlformats.org/officeDocument/2006/relationships/hyperlink" Target="https://login.consultant.ru/link/?req=doc&amp;base=RLAW181&amp;n=131161&amp;date=05.05.2026&amp;dst=100013&amp;field=134" TargetMode="External"/><Relationship Id="rId118" Type="http://schemas.openxmlformats.org/officeDocument/2006/relationships/hyperlink" Target="https://login.consultant.ru/link/?req=doc&amp;base=RLAW181&amp;n=91188&amp;date=05.05.2026&amp;dst=100069&amp;field=134" TargetMode="External"/><Relationship Id="rId325" Type="http://schemas.openxmlformats.org/officeDocument/2006/relationships/hyperlink" Target="https://login.consultant.ru/link/?req=doc&amp;base=RLAW181&amp;n=94248&amp;date=05.05.2026&amp;dst=100099&amp;field=134" TargetMode="External"/><Relationship Id="rId367" Type="http://schemas.openxmlformats.org/officeDocument/2006/relationships/hyperlink" Target="https://login.consultant.ru/link/?req=doc&amp;base=RLAW181&amp;n=134641&amp;date=05.05.2026" TargetMode="External"/><Relationship Id="rId171" Type="http://schemas.openxmlformats.org/officeDocument/2006/relationships/hyperlink" Target="https://login.consultant.ru/link/?req=doc&amp;base=RLAW181&amp;n=131161&amp;date=05.05.2026&amp;dst=100149&amp;field=134" TargetMode="External"/><Relationship Id="rId227" Type="http://schemas.openxmlformats.org/officeDocument/2006/relationships/hyperlink" Target="https://login.consultant.ru/link/?req=doc&amp;base=RLAW181&amp;n=94248&amp;date=05.05.2026&amp;dst=100088&amp;field=134" TargetMode="External"/><Relationship Id="rId269" Type="http://schemas.openxmlformats.org/officeDocument/2006/relationships/hyperlink" Target="https://login.consultant.ru/link/?req=doc&amp;base=RLAW181&amp;n=131161&amp;date=05.05.2026&amp;dst=100309&amp;field=134" TargetMode="External"/><Relationship Id="rId434" Type="http://schemas.openxmlformats.org/officeDocument/2006/relationships/hyperlink" Target="https://login.consultant.ru/link/?req=doc&amp;base=RLAW181&amp;n=131161&amp;date=05.05.2026&amp;dst=100370&amp;field=134" TargetMode="External"/><Relationship Id="rId476" Type="http://schemas.openxmlformats.org/officeDocument/2006/relationships/theme" Target="theme/theme1.xml"/><Relationship Id="rId33" Type="http://schemas.openxmlformats.org/officeDocument/2006/relationships/hyperlink" Target="https://login.consultant.ru/link/?req=doc&amp;base=RLAW181&amp;n=83662&amp;date=05.05.2026&amp;dst=100005&amp;field=134" TargetMode="External"/><Relationship Id="rId129" Type="http://schemas.openxmlformats.org/officeDocument/2006/relationships/hyperlink" Target="https://login.consultant.ru/link/?req=doc&amp;base=RLAW181&amp;n=102818&amp;date=05.05.2026&amp;dst=100020&amp;field=134" TargetMode="External"/><Relationship Id="rId280" Type="http://schemas.openxmlformats.org/officeDocument/2006/relationships/hyperlink" Target="https://login.consultant.ru/link/?req=doc&amp;base=RLAW181&amp;n=131161&amp;date=05.05.2026&amp;dst=100325&amp;field=134" TargetMode="External"/><Relationship Id="rId336" Type="http://schemas.openxmlformats.org/officeDocument/2006/relationships/hyperlink" Target="https://login.consultant.ru/link/?req=doc&amp;base=RLAW181&amp;n=94248&amp;date=05.05.2026&amp;dst=100102&amp;field=134" TargetMode="External"/><Relationship Id="rId75" Type="http://schemas.openxmlformats.org/officeDocument/2006/relationships/hyperlink" Target="https://login.consultant.ru/link/?req=doc&amp;base=RLAW181&amp;n=91188&amp;date=05.05.2026&amp;dst=100043&amp;field=134" TargetMode="External"/><Relationship Id="rId140" Type="http://schemas.openxmlformats.org/officeDocument/2006/relationships/hyperlink" Target="https://login.consultant.ru/link/?req=doc&amp;base=RLAW181&amp;n=91188&amp;date=05.05.2026&amp;dst=100076&amp;field=134" TargetMode="External"/><Relationship Id="rId182" Type="http://schemas.openxmlformats.org/officeDocument/2006/relationships/hyperlink" Target="https://login.consultant.ru/link/?req=doc&amp;base=RLAW181&amp;n=131161&amp;date=05.05.2026&amp;dst=100161&amp;field=134" TargetMode="External"/><Relationship Id="rId378" Type="http://schemas.openxmlformats.org/officeDocument/2006/relationships/hyperlink" Target="https://login.consultant.ru/link/?req=doc&amp;base=STR&amp;n=34820&amp;date=05.05.2026" TargetMode="External"/><Relationship Id="rId403" Type="http://schemas.openxmlformats.org/officeDocument/2006/relationships/hyperlink" Target="https://login.consultant.ru/link/?req=doc&amp;base=STR&amp;n=36793&amp;date=05.05.2026" TargetMode="External"/><Relationship Id="rId6" Type="http://schemas.openxmlformats.org/officeDocument/2006/relationships/endnotes" Target="endnotes.xml"/><Relationship Id="rId238" Type="http://schemas.openxmlformats.org/officeDocument/2006/relationships/hyperlink" Target="https://login.consultant.ru/link/?req=doc&amp;base=RLAW181&amp;n=112453&amp;date=05.05.2026&amp;dst=100100&amp;field=134" TargetMode="External"/><Relationship Id="rId445" Type="http://schemas.openxmlformats.org/officeDocument/2006/relationships/hyperlink" Target="https://login.consultant.ru/link/?req=doc&amp;base=STR&amp;n=18852&amp;date=05.05.2026" TargetMode="External"/><Relationship Id="rId291" Type="http://schemas.openxmlformats.org/officeDocument/2006/relationships/hyperlink" Target="https://login.consultant.ru/link/?req=doc&amp;base=RLAW181&amp;n=91188&amp;date=05.05.2026&amp;dst=100187&amp;field=134" TargetMode="External"/><Relationship Id="rId305" Type="http://schemas.openxmlformats.org/officeDocument/2006/relationships/hyperlink" Target="https://login.consultant.ru/link/?req=doc&amp;base=RLAW181&amp;n=91188&amp;date=05.05.2026&amp;dst=100196&amp;field=134" TargetMode="External"/><Relationship Id="rId347" Type="http://schemas.openxmlformats.org/officeDocument/2006/relationships/hyperlink" Target="https://login.consultant.ru/link/?req=doc&amp;base=RLAW181&amp;n=91188&amp;date=05.05.2026&amp;dst=100234&amp;field=134" TargetMode="External"/><Relationship Id="rId44" Type="http://schemas.openxmlformats.org/officeDocument/2006/relationships/hyperlink" Target="https://login.consultant.ru/link/?req=doc&amp;base=LAW&amp;n=529662&amp;date=05.05.2026" TargetMode="External"/><Relationship Id="rId86" Type="http://schemas.openxmlformats.org/officeDocument/2006/relationships/hyperlink" Target="https://login.consultant.ru/link/?req=doc&amp;base=RLAW181&amp;n=94248&amp;date=05.05.2026&amp;dst=100014&amp;field=134" TargetMode="External"/><Relationship Id="rId151" Type="http://schemas.openxmlformats.org/officeDocument/2006/relationships/hyperlink" Target="https://login.consultant.ru/link/?req=doc&amp;base=RLAW181&amp;n=131161&amp;date=05.05.2026&amp;dst=100096&amp;field=134" TargetMode="External"/><Relationship Id="rId389" Type="http://schemas.openxmlformats.org/officeDocument/2006/relationships/hyperlink" Target="https://login.consultant.ru/link/?req=doc&amp;base=STR&amp;n=35059&amp;date=05.05.2026" TargetMode="External"/><Relationship Id="rId193" Type="http://schemas.openxmlformats.org/officeDocument/2006/relationships/hyperlink" Target="https://login.consultant.ru/link/?req=doc&amp;base=RLAW181&amp;n=131161&amp;date=05.05.2026&amp;dst=100183&amp;field=134" TargetMode="External"/><Relationship Id="rId207" Type="http://schemas.openxmlformats.org/officeDocument/2006/relationships/hyperlink" Target="https://login.consultant.ru/link/?req=doc&amp;base=RLAW181&amp;n=91188&amp;date=05.05.2026&amp;dst=100093&amp;field=134" TargetMode="External"/><Relationship Id="rId249" Type="http://schemas.openxmlformats.org/officeDocument/2006/relationships/hyperlink" Target="https://login.consultant.ru/link/?req=doc&amp;base=RLAW181&amp;n=91188&amp;date=05.05.2026&amp;dst=100153&amp;field=134" TargetMode="External"/><Relationship Id="rId414" Type="http://schemas.openxmlformats.org/officeDocument/2006/relationships/hyperlink" Target="https://login.consultant.ru/link/?req=doc&amp;base=STR&amp;n=34258&amp;date=05.05.2026" TargetMode="External"/><Relationship Id="rId456" Type="http://schemas.openxmlformats.org/officeDocument/2006/relationships/hyperlink" Target="https://login.consultant.ru/link/?req=doc&amp;base=RLAW181&amp;n=131161&amp;date=05.05.2026&amp;dst=100376&amp;field=134" TargetMode="External"/><Relationship Id="rId13" Type="http://schemas.openxmlformats.org/officeDocument/2006/relationships/hyperlink" Target="https://login.consultant.ru/link/?req=doc&amp;base=RLAW181&amp;n=64716&amp;date=05.05.2026&amp;dst=100005&amp;field=134" TargetMode="External"/><Relationship Id="rId109" Type="http://schemas.openxmlformats.org/officeDocument/2006/relationships/hyperlink" Target="https://login.consultant.ru/link/?req=doc&amp;base=RLAW181&amp;n=131161&amp;date=05.05.2026&amp;dst=100026&amp;field=134" TargetMode="External"/><Relationship Id="rId260" Type="http://schemas.openxmlformats.org/officeDocument/2006/relationships/hyperlink" Target="https://login.consultant.ru/link/?req=doc&amp;base=RLAW181&amp;n=91188&amp;date=05.05.2026&amp;dst=100166&amp;field=134" TargetMode="External"/><Relationship Id="rId316" Type="http://schemas.openxmlformats.org/officeDocument/2006/relationships/hyperlink" Target="https://login.consultant.ru/link/?req=doc&amp;base=RLAW181&amp;n=102818&amp;date=05.05.2026&amp;dst=100057&amp;field=134" TargetMode="External"/><Relationship Id="rId55" Type="http://schemas.openxmlformats.org/officeDocument/2006/relationships/hyperlink" Target="https://login.consultant.ru/link/?req=doc&amp;base=RLAW181&amp;n=131161&amp;date=05.05.2026&amp;dst=100006&amp;field=134" TargetMode="External"/><Relationship Id="rId97" Type="http://schemas.openxmlformats.org/officeDocument/2006/relationships/hyperlink" Target="https://login.consultant.ru/link/?req=doc&amp;base=RLAW181&amp;n=94248&amp;date=05.05.2026&amp;dst=100022&amp;field=134" TargetMode="External"/><Relationship Id="rId120" Type="http://schemas.openxmlformats.org/officeDocument/2006/relationships/hyperlink" Target="https://login.consultant.ru/link/?req=doc&amp;base=RLAW181&amp;n=91188&amp;date=05.05.2026&amp;dst=100071&amp;field=134" TargetMode="External"/><Relationship Id="rId358" Type="http://schemas.openxmlformats.org/officeDocument/2006/relationships/hyperlink" Target="https://login.consultant.ru/link/?req=doc&amp;base=RLAW181&amp;n=91188&amp;date=05.05.2026&amp;dst=100269&amp;field=134" TargetMode="External"/><Relationship Id="rId162" Type="http://schemas.openxmlformats.org/officeDocument/2006/relationships/hyperlink" Target="https://login.consultant.ru/link/?req=doc&amp;base=LAW&amp;n=312161&amp;date=05.05.2026&amp;dst=100011&amp;field=134" TargetMode="External"/><Relationship Id="rId218" Type="http://schemas.openxmlformats.org/officeDocument/2006/relationships/hyperlink" Target="https://login.consultant.ru/link/?req=doc&amp;base=RLAW181&amp;n=94248&amp;date=05.05.2026&amp;dst=100088&amp;field=134" TargetMode="External"/><Relationship Id="rId425" Type="http://schemas.openxmlformats.org/officeDocument/2006/relationships/hyperlink" Target="https://login.consultant.ru/link/?req=doc&amp;base=STR&amp;n=28977&amp;date=05.05.2026" TargetMode="External"/><Relationship Id="rId467" Type="http://schemas.openxmlformats.org/officeDocument/2006/relationships/hyperlink" Target="https://login.consultant.ru/link/?req=doc&amp;base=STR&amp;n=31065&amp;date=05.05.2026" TargetMode="External"/><Relationship Id="rId271" Type="http://schemas.openxmlformats.org/officeDocument/2006/relationships/hyperlink" Target="https://login.consultant.ru/link/?req=doc&amp;base=RLAW181&amp;n=91188&amp;date=05.05.2026&amp;dst=100173&amp;field=134" TargetMode="External"/><Relationship Id="rId24" Type="http://schemas.openxmlformats.org/officeDocument/2006/relationships/hyperlink" Target="https://login.consultant.ru/link/?req=doc&amp;base=RLAW181&amp;n=102818&amp;date=05.05.2026&amp;dst=100005&amp;field=134" TargetMode="External"/><Relationship Id="rId66" Type="http://schemas.openxmlformats.org/officeDocument/2006/relationships/hyperlink" Target="https://login.consultant.ru/link/?req=doc&amp;base=RLAW181&amp;n=112453&amp;date=05.05.2026&amp;dst=100036&amp;field=134" TargetMode="External"/><Relationship Id="rId131" Type="http://schemas.openxmlformats.org/officeDocument/2006/relationships/hyperlink" Target="https://login.consultant.ru/link/?req=doc&amp;base=RLAW181&amp;n=91188&amp;date=05.05.2026&amp;dst=100074&amp;field=134" TargetMode="External"/><Relationship Id="rId327" Type="http://schemas.openxmlformats.org/officeDocument/2006/relationships/hyperlink" Target="https://login.consultant.ru/link/?req=doc&amp;base=RLAW181&amp;n=94248&amp;date=05.05.2026&amp;dst=100100&amp;field=134" TargetMode="External"/><Relationship Id="rId369" Type="http://schemas.openxmlformats.org/officeDocument/2006/relationships/hyperlink" Target="https://login.consultant.ru/link/?req=doc&amp;base=RLAW181&amp;n=131161&amp;date=05.05.2026&amp;dst=100345&amp;field=134" TargetMode="External"/><Relationship Id="rId173" Type="http://schemas.openxmlformats.org/officeDocument/2006/relationships/hyperlink" Target="https://login.consultant.ru/link/?req=doc&amp;base=RLAW181&amp;n=131161&amp;date=05.05.2026&amp;dst=100149&amp;field=134" TargetMode="External"/><Relationship Id="rId229" Type="http://schemas.openxmlformats.org/officeDocument/2006/relationships/hyperlink" Target="https://login.consultant.ru/link/?req=doc&amp;base=RLAW181&amp;n=94248&amp;date=05.05.2026&amp;dst=100088&amp;field=134" TargetMode="External"/><Relationship Id="rId380" Type="http://schemas.openxmlformats.org/officeDocument/2006/relationships/hyperlink" Target="https://login.consultant.ru/link/?req=doc&amp;base=RLAW181&amp;n=131161&amp;date=05.05.2026&amp;dst=100346&amp;field=134" TargetMode="External"/><Relationship Id="rId436" Type="http://schemas.openxmlformats.org/officeDocument/2006/relationships/hyperlink" Target="https://login.consultant.ru/link/?req=doc&amp;base=STR&amp;n=25443&amp;date=05.05.2026" TargetMode="External"/><Relationship Id="rId240" Type="http://schemas.openxmlformats.org/officeDocument/2006/relationships/hyperlink" Target="https://login.consultant.ru/link/?req=doc&amp;base=STR&amp;n=34820&amp;date=05.05.2026" TargetMode="External"/><Relationship Id="rId35" Type="http://schemas.openxmlformats.org/officeDocument/2006/relationships/hyperlink" Target="https://login.consultant.ru/link/?req=doc&amp;base=RLAW181&amp;n=94248&amp;date=05.05.2026&amp;dst=100005&amp;field=134" TargetMode="External"/><Relationship Id="rId77" Type="http://schemas.openxmlformats.org/officeDocument/2006/relationships/hyperlink" Target="https://login.consultant.ru/link/?req=doc&amp;base=RLAW181&amp;n=91188&amp;date=05.05.2026&amp;dst=100046&amp;field=134" TargetMode="External"/><Relationship Id="rId100" Type="http://schemas.openxmlformats.org/officeDocument/2006/relationships/hyperlink" Target="https://login.consultant.ru/link/?req=doc&amp;base=RLAW181&amp;n=91188&amp;date=05.05.2026&amp;dst=100062&amp;field=134" TargetMode="External"/><Relationship Id="rId282" Type="http://schemas.openxmlformats.org/officeDocument/2006/relationships/hyperlink" Target="https://login.consultant.ru/link/?req=doc&amp;base=RLAW181&amp;n=91188&amp;date=05.05.2026&amp;dst=100179&amp;field=134" TargetMode="External"/><Relationship Id="rId338" Type="http://schemas.openxmlformats.org/officeDocument/2006/relationships/hyperlink" Target="https://login.consultant.ru/link/?req=doc&amp;base=RLAW181&amp;n=131161&amp;date=05.05.2026&amp;dst=100344&amp;field=134" TargetMode="External"/><Relationship Id="rId8" Type="http://schemas.openxmlformats.org/officeDocument/2006/relationships/hyperlink" Target="https://www.consultant.ru" TargetMode="External"/><Relationship Id="rId142" Type="http://schemas.openxmlformats.org/officeDocument/2006/relationships/hyperlink" Target="https://login.consultant.ru/link/?req=doc&amp;base=RLAW181&amp;n=91188&amp;date=05.05.2026&amp;dst=100077&amp;field=134" TargetMode="External"/><Relationship Id="rId184" Type="http://schemas.openxmlformats.org/officeDocument/2006/relationships/hyperlink" Target="https://login.consultant.ru/link/?req=doc&amp;base=RLAW181&amp;n=131161&amp;date=05.05.2026&amp;dst=100166&amp;field=134" TargetMode="External"/><Relationship Id="rId391" Type="http://schemas.openxmlformats.org/officeDocument/2006/relationships/hyperlink" Target="https://login.consultant.ru/link/?req=doc&amp;base=STR&amp;n=33661&amp;date=05.05.2026" TargetMode="External"/><Relationship Id="rId405" Type="http://schemas.openxmlformats.org/officeDocument/2006/relationships/hyperlink" Target="https://login.consultant.ru/link/?req=doc&amp;base=STR&amp;n=34262&amp;date=05.05.2026" TargetMode="External"/><Relationship Id="rId447" Type="http://schemas.openxmlformats.org/officeDocument/2006/relationships/hyperlink" Target="https://login.consultant.ru/link/?req=doc&amp;base=STR&amp;n=28017&amp;date=05.05.2026" TargetMode="External"/><Relationship Id="rId251" Type="http://schemas.openxmlformats.org/officeDocument/2006/relationships/hyperlink" Target="https://login.consultant.ru/link/?req=doc&amp;base=RLAW181&amp;n=91188&amp;date=05.05.2026&amp;dst=100156&amp;field=134" TargetMode="External"/><Relationship Id="rId46" Type="http://schemas.openxmlformats.org/officeDocument/2006/relationships/hyperlink" Target="https://login.consultant.ru/link/?req=doc&amp;base=LAW&amp;n=44772&amp;date=05.05.2026" TargetMode="External"/><Relationship Id="rId293" Type="http://schemas.openxmlformats.org/officeDocument/2006/relationships/hyperlink" Target="https://login.consultant.ru/link/?req=doc&amp;base=RLAW181&amp;n=131161&amp;date=05.05.2026&amp;dst=100329&amp;field=134" TargetMode="External"/><Relationship Id="rId307" Type="http://schemas.openxmlformats.org/officeDocument/2006/relationships/hyperlink" Target="https://login.consultant.ru/link/?req=doc&amp;base=RLAW181&amp;n=91188&amp;date=05.05.2026&amp;dst=100199&amp;field=134" TargetMode="External"/><Relationship Id="rId349" Type="http://schemas.openxmlformats.org/officeDocument/2006/relationships/hyperlink" Target="https://login.consultant.ru/link/?req=doc&amp;base=RLAW181&amp;n=94248&amp;date=05.05.2026&amp;dst=100108&amp;field=134" TargetMode="External"/><Relationship Id="rId88" Type="http://schemas.openxmlformats.org/officeDocument/2006/relationships/hyperlink" Target="https://login.consultant.ru/link/?req=doc&amp;base=RLAW181&amp;n=94248&amp;date=05.05.2026&amp;dst=100015&amp;field=134" TargetMode="External"/><Relationship Id="rId111" Type="http://schemas.openxmlformats.org/officeDocument/2006/relationships/hyperlink" Target="https://login.consultant.ru/link/?req=doc&amp;base=RLAW181&amp;n=131161&amp;date=05.05.2026&amp;dst=100029&amp;field=134" TargetMode="External"/><Relationship Id="rId153" Type="http://schemas.openxmlformats.org/officeDocument/2006/relationships/hyperlink" Target="https://login.consultant.ru/link/?req=doc&amp;base=RLAW181&amp;n=131161&amp;date=05.05.2026&amp;dst=100101&amp;field=134" TargetMode="External"/><Relationship Id="rId195" Type="http://schemas.openxmlformats.org/officeDocument/2006/relationships/hyperlink" Target="https://login.consultant.ru/link/?req=doc&amp;base=RLAW181&amp;n=131161&amp;date=05.05.2026&amp;dst=100185&amp;field=134" TargetMode="External"/><Relationship Id="rId209" Type="http://schemas.openxmlformats.org/officeDocument/2006/relationships/hyperlink" Target="https://login.consultant.ru/link/?req=doc&amp;base=RLAW181&amp;n=91188&amp;date=05.05.2026&amp;dst=100097&amp;field=134" TargetMode="External"/><Relationship Id="rId360" Type="http://schemas.openxmlformats.org/officeDocument/2006/relationships/hyperlink" Target="https://login.consultant.ru/link/?req=doc&amp;base=RLAW181&amp;n=102818&amp;date=05.05.2026&amp;dst=100077&amp;field=134" TargetMode="External"/><Relationship Id="rId416" Type="http://schemas.openxmlformats.org/officeDocument/2006/relationships/hyperlink" Target="https://login.consultant.ru/link/?req=doc&amp;base=STR&amp;n=30210&amp;date=05.05.2026" TargetMode="External"/><Relationship Id="rId220" Type="http://schemas.openxmlformats.org/officeDocument/2006/relationships/hyperlink" Target="https://login.consultant.ru/link/?req=doc&amp;base=RLAW181&amp;n=91188&amp;date=05.05.2026&amp;dst=100106&amp;field=134" TargetMode="External"/><Relationship Id="rId458" Type="http://schemas.openxmlformats.org/officeDocument/2006/relationships/hyperlink" Target="https://login.consultant.ru/link/?req=doc&amp;base=OTN&amp;n=4690&amp;date=05.05.2026" TargetMode="External"/><Relationship Id="rId15" Type="http://schemas.openxmlformats.org/officeDocument/2006/relationships/hyperlink" Target="https://login.consultant.ru/link/?req=doc&amp;base=RLAW181&amp;n=67826&amp;date=05.05.2026&amp;dst=100005&amp;field=134" TargetMode="External"/><Relationship Id="rId57" Type="http://schemas.openxmlformats.org/officeDocument/2006/relationships/hyperlink" Target="https://login.consultant.ru/link/?req=doc&amp;base=RLAW181&amp;n=112453&amp;date=05.05.2026&amp;dst=100011&amp;field=134" TargetMode="External"/><Relationship Id="rId262" Type="http://schemas.openxmlformats.org/officeDocument/2006/relationships/hyperlink" Target="https://login.consultant.ru/link/?req=doc&amp;base=RLAW181&amp;n=91188&amp;date=05.05.2026&amp;dst=100172&amp;field=134" TargetMode="External"/><Relationship Id="rId318" Type="http://schemas.openxmlformats.org/officeDocument/2006/relationships/hyperlink" Target="https://login.consultant.ru/link/?req=doc&amp;base=RLAW181&amp;n=102818&amp;date=05.05.2026&amp;dst=100058&amp;field=134" TargetMode="External"/><Relationship Id="rId99" Type="http://schemas.openxmlformats.org/officeDocument/2006/relationships/hyperlink" Target="https://login.consultant.ru/link/?req=doc&amp;base=RLAW181&amp;n=94248&amp;date=05.05.2026&amp;dst=100024&amp;field=134" TargetMode="External"/><Relationship Id="rId122" Type="http://schemas.openxmlformats.org/officeDocument/2006/relationships/hyperlink" Target="https://login.consultant.ru/link/?req=doc&amp;base=RLAW181&amp;n=131161&amp;date=05.05.2026&amp;dst=100344&amp;field=134" TargetMode="External"/><Relationship Id="rId164" Type="http://schemas.openxmlformats.org/officeDocument/2006/relationships/hyperlink" Target="https://login.consultant.ru/link/?req=doc&amp;base=RLAW181&amp;n=102818&amp;date=05.05.2026&amp;dst=100031&amp;field=134" TargetMode="External"/><Relationship Id="rId371" Type="http://schemas.openxmlformats.org/officeDocument/2006/relationships/hyperlink" Target="https://login.consultant.ru/link/?req=doc&amp;base=STR&amp;n=25612&amp;date=05.05.2026" TargetMode="External"/><Relationship Id="rId427" Type="http://schemas.openxmlformats.org/officeDocument/2006/relationships/hyperlink" Target="https://login.consultant.ru/link/?req=doc&amp;base=OTN&amp;n=37731&amp;date=05.05.2026" TargetMode="External"/><Relationship Id="rId469" Type="http://schemas.openxmlformats.org/officeDocument/2006/relationships/hyperlink" Target="https://login.consultant.ru/link/?req=doc&amp;base=RLAW181&amp;n=131161&amp;date=05.05.2026&amp;dst=100380&amp;field=134" TargetMode="External"/><Relationship Id="rId26" Type="http://schemas.openxmlformats.org/officeDocument/2006/relationships/hyperlink" Target="https://login.consultant.ru/link/?req=doc&amp;base=RLAW181&amp;n=131161&amp;date=05.05.2026&amp;dst=100005&amp;field=134" TargetMode="External"/><Relationship Id="rId231" Type="http://schemas.openxmlformats.org/officeDocument/2006/relationships/hyperlink" Target="https://login.consultant.ru/link/?req=doc&amp;base=RLAW181&amp;n=94248&amp;date=05.05.2026&amp;dst=100088&amp;field=134" TargetMode="External"/><Relationship Id="rId273" Type="http://schemas.openxmlformats.org/officeDocument/2006/relationships/hyperlink" Target="https://login.consultant.ru/link/?req=doc&amp;base=RLAW181&amp;n=102818&amp;date=05.05.2026&amp;dst=100052&amp;field=134" TargetMode="External"/><Relationship Id="rId329" Type="http://schemas.openxmlformats.org/officeDocument/2006/relationships/hyperlink" Target="https://login.consultant.ru/link/?req=doc&amp;base=RLAW181&amp;n=102818&amp;date=05.05.2026&amp;dst=100060&amp;field=134" TargetMode="External"/><Relationship Id="rId68" Type="http://schemas.openxmlformats.org/officeDocument/2006/relationships/hyperlink" Target="https://login.consultant.ru/link/?req=doc&amp;base=RLAW181&amp;n=131161&amp;date=05.05.2026&amp;dst=100019&amp;field=134" TargetMode="External"/><Relationship Id="rId133" Type="http://schemas.openxmlformats.org/officeDocument/2006/relationships/hyperlink" Target="https://login.consultant.ru/link/?req=doc&amp;base=RLAW181&amp;n=91188&amp;date=05.05.2026&amp;dst=100075&amp;field=134" TargetMode="External"/><Relationship Id="rId175" Type="http://schemas.openxmlformats.org/officeDocument/2006/relationships/hyperlink" Target="https://login.consultant.ru/link/?req=doc&amp;base=RLAW181&amp;n=131161&amp;date=05.05.2026&amp;dst=100153&amp;field=134" TargetMode="External"/><Relationship Id="rId340" Type="http://schemas.openxmlformats.org/officeDocument/2006/relationships/hyperlink" Target="https://login.consultant.ru/link/?req=doc&amp;base=RLAW181&amp;n=131161&amp;date=05.05.2026&amp;dst=100344&amp;field=134" TargetMode="External"/><Relationship Id="rId200" Type="http://schemas.openxmlformats.org/officeDocument/2006/relationships/hyperlink" Target="https://login.consultant.ru/link/?req=doc&amp;base=RLAW181&amp;n=94248&amp;date=05.05.2026&amp;dst=100081&amp;field=134" TargetMode="External"/><Relationship Id="rId382" Type="http://schemas.openxmlformats.org/officeDocument/2006/relationships/hyperlink" Target="https://login.consultant.ru/link/?req=doc&amp;base=STR&amp;n=35229&amp;date=05.05.2026" TargetMode="External"/><Relationship Id="rId438" Type="http://schemas.openxmlformats.org/officeDocument/2006/relationships/hyperlink" Target="https://login.consultant.ru/link/?req=doc&amp;base=STR&amp;n=25713&amp;date=05.05.2026" TargetMode="External"/><Relationship Id="rId242" Type="http://schemas.openxmlformats.org/officeDocument/2006/relationships/hyperlink" Target="https://login.consultant.ru/link/?req=doc&amp;base=RLAW181&amp;n=91188&amp;date=05.05.2026&amp;dst=100115&amp;field=134" TargetMode="External"/><Relationship Id="rId284" Type="http://schemas.openxmlformats.org/officeDocument/2006/relationships/hyperlink" Target="https://login.consultant.ru/link/?req=doc&amp;base=RLAW181&amp;n=91188&amp;date=05.05.2026&amp;dst=100183&amp;field=134" TargetMode="External"/><Relationship Id="rId37" Type="http://schemas.openxmlformats.org/officeDocument/2006/relationships/hyperlink" Target="https://login.consultant.ru/link/?req=doc&amp;base=RLAW181&amp;n=112453&amp;date=05.05.2026&amp;dst=100007&amp;field=134" TargetMode="External"/><Relationship Id="rId79" Type="http://schemas.openxmlformats.org/officeDocument/2006/relationships/hyperlink" Target="https://login.consultant.ru/link/?req=doc&amp;base=RLAW181&amp;n=94248&amp;date=05.05.2026&amp;dst=100008&amp;field=134" TargetMode="External"/><Relationship Id="rId102" Type="http://schemas.openxmlformats.org/officeDocument/2006/relationships/hyperlink" Target="https://login.consultant.ru/link/?req=doc&amp;base=RLAW181&amp;n=91188&amp;date=05.05.2026&amp;dst=100064&amp;field=134" TargetMode="External"/><Relationship Id="rId144" Type="http://schemas.openxmlformats.org/officeDocument/2006/relationships/hyperlink" Target="https://login.consultant.ru/link/?req=doc&amp;base=RLAW181&amp;n=112453&amp;date=05.05.2026&amp;dst=100070&amp;field=134" TargetMode="External"/><Relationship Id="rId90" Type="http://schemas.openxmlformats.org/officeDocument/2006/relationships/hyperlink" Target="https://login.consultant.ru/link/?req=doc&amp;base=RLAW181&amp;n=94248&amp;date=05.05.2026&amp;dst=100017&amp;field=134" TargetMode="External"/><Relationship Id="rId186" Type="http://schemas.openxmlformats.org/officeDocument/2006/relationships/hyperlink" Target="https://login.consultant.ru/link/?req=doc&amp;base=RLAW181&amp;n=131161&amp;date=05.05.2026&amp;dst=100168&amp;field=134" TargetMode="External"/><Relationship Id="rId351" Type="http://schemas.openxmlformats.org/officeDocument/2006/relationships/hyperlink" Target="https://login.consultant.ru/link/?req=doc&amp;base=RLAW181&amp;n=102818&amp;date=05.05.2026&amp;dst=100074&amp;field=134" TargetMode="External"/><Relationship Id="rId393" Type="http://schemas.openxmlformats.org/officeDocument/2006/relationships/hyperlink" Target="https://login.consultant.ru/link/?req=doc&amp;base=STR&amp;n=31817&amp;date=05.05.2026" TargetMode="External"/><Relationship Id="rId407" Type="http://schemas.openxmlformats.org/officeDocument/2006/relationships/hyperlink" Target="https://login.consultant.ru/link/?req=doc&amp;base=STR&amp;n=31263&amp;date=05.05.2026" TargetMode="External"/><Relationship Id="rId449" Type="http://schemas.openxmlformats.org/officeDocument/2006/relationships/hyperlink" Target="https://login.consultant.ru/link/?req=doc&amp;base=OTN&amp;n=4288&amp;date=05.05.2026" TargetMode="External"/><Relationship Id="rId211" Type="http://schemas.openxmlformats.org/officeDocument/2006/relationships/hyperlink" Target="https://login.consultant.ru/link/?req=doc&amp;base=RLAW181&amp;n=131161&amp;date=05.05.2026&amp;dst=100204&amp;field=134" TargetMode="External"/><Relationship Id="rId253" Type="http://schemas.openxmlformats.org/officeDocument/2006/relationships/hyperlink" Target="https://login.consultant.ru/link/?req=doc&amp;base=RLAW181&amp;n=91188&amp;date=05.05.2026&amp;dst=100159&amp;field=134" TargetMode="External"/><Relationship Id="rId295" Type="http://schemas.openxmlformats.org/officeDocument/2006/relationships/hyperlink" Target="https://login.consultant.ru/link/?req=doc&amp;base=RLAW181&amp;n=91188&amp;date=05.05.2026&amp;dst=100189&amp;field=134" TargetMode="External"/><Relationship Id="rId309" Type="http://schemas.openxmlformats.org/officeDocument/2006/relationships/hyperlink" Target="https://login.consultant.ru/link/?req=doc&amp;base=RLAW181&amp;n=91188&amp;date=05.05.2026&amp;dst=100201&amp;field=134" TargetMode="External"/><Relationship Id="rId460" Type="http://schemas.openxmlformats.org/officeDocument/2006/relationships/hyperlink" Target="https://login.consultant.ru/link/?req=doc&amp;base=STR&amp;n=27089&amp;date=05.05.2026" TargetMode="External"/><Relationship Id="rId48" Type="http://schemas.openxmlformats.org/officeDocument/2006/relationships/hyperlink" Target="https://login.consultant.ru/link/?req=doc&amp;base=LAW&amp;n=523615&amp;date=05.05.2026&amp;dst=100012&amp;field=134" TargetMode="External"/><Relationship Id="rId113" Type="http://schemas.openxmlformats.org/officeDocument/2006/relationships/hyperlink" Target="https://login.consultant.ru/link/?req=doc&amp;base=RLAW181&amp;n=112453&amp;date=05.05.2026&amp;dst=100065&amp;field=134" TargetMode="External"/><Relationship Id="rId320" Type="http://schemas.openxmlformats.org/officeDocument/2006/relationships/hyperlink" Target="https://login.consultant.ru/link/?req=doc&amp;base=RLAW181&amp;n=91188&amp;date=05.05.2026&amp;dst=100213&amp;field=134" TargetMode="External"/><Relationship Id="rId155" Type="http://schemas.openxmlformats.org/officeDocument/2006/relationships/hyperlink" Target="https://login.consultant.ru/link/?req=doc&amp;base=RLAW181&amp;n=131161&amp;date=05.05.2026&amp;dst=100116&amp;field=134" TargetMode="External"/><Relationship Id="rId197" Type="http://schemas.openxmlformats.org/officeDocument/2006/relationships/hyperlink" Target="https://login.consultant.ru/link/?req=doc&amp;base=RLAW181&amp;n=112453&amp;date=05.05.2026&amp;dst=100086&amp;field=134" TargetMode="External"/><Relationship Id="rId362" Type="http://schemas.openxmlformats.org/officeDocument/2006/relationships/hyperlink" Target="https://login.consultant.ru/link/?req=doc&amp;base=RLAW181&amp;n=91188&amp;date=05.05.2026&amp;dst=100282&amp;field=134" TargetMode="External"/><Relationship Id="rId418" Type="http://schemas.openxmlformats.org/officeDocument/2006/relationships/hyperlink" Target="https://login.consultant.ru/link/?req=doc&amp;base=STR&amp;n=20280&amp;date=05.05.2026" TargetMode="External"/><Relationship Id="rId222" Type="http://schemas.openxmlformats.org/officeDocument/2006/relationships/hyperlink" Target="https://login.consultant.ru/link/?req=doc&amp;base=RLAW181&amp;n=91188&amp;date=05.05.2026&amp;dst=100107&amp;field=134" TargetMode="External"/><Relationship Id="rId264" Type="http://schemas.openxmlformats.org/officeDocument/2006/relationships/hyperlink" Target="https://login.consultant.ru/link/?req=doc&amp;base=RLAW181&amp;n=131161&amp;date=05.05.2026&amp;dst=100292&amp;field=134" TargetMode="External"/><Relationship Id="rId471" Type="http://schemas.openxmlformats.org/officeDocument/2006/relationships/header" Target="header1.xml"/><Relationship Id="rId17" Type="http://schemas.openxmlformats.org/officeDocument/2006/relationships/hyperlink" Target="https://login.consultant.ru/link/?req=doc&amp;base=RLAW181&amp;n=70914&amp;date=05.05.2026&amp;dst=100005&amp;field=134" TargetMode="External"/><Relationship Id="rId59" Type="http://schemas.openxmlformats.org/officeDocument/2006/relationships/hyperlink" Target="https://login.consultant.ru/link/?req=doc&amp;base=RLAW181&amp;n=91188&amp;date=05.05.2026&amp;dst=100009&amp;field=134" TargetMode="External"/><Relationship Id="rId124" Type="http://schemas.openxmlformats.org/officeDocument/2006/relationships/hyperlink" Target="https://login.consultant.ru/link/?req=doc&amp;base=RLAW181&amp;n=102818&amp;date=05.05.2026&amp;dst=100015&amp;field=134" TargetMode="External"/><Relationship Id="rId70" Type="http://schemas.openxmlformats.org/officeDocument/2006/relationships/hyperlink" Target="https://login.consultant.ru/link/?req=doc&amp;base=RLAW181&amp;n=91188&amp;date=05.05.2026&amp;dst=100037&amp;field=134" TargetMode="External"/><Relationship Id="rId166" Type="http://schemas.openxmlformats.org/officeDocument/2006/relationships/hyperlink" Target="https://login.consultant.ru/link/?req=doc&amp;base=RLAW181&amp;n=102818&amp;date=05.05.2026&amp;dst=100033&amp;field=134" TargetMode="External"/><Relationship Id="rId331" Type="http://schemas.openxmlformats.org/officeDocument/2006/relationships/hyperlink" Target="https://login.consultant.ru/link/?req=doc&amp;base=RLAW181&amp;n=102818&amp;date=05.05.2026&amp;dst=100062&amp;field=134" TargetMode="External"/><Relationship Id="rId373" Type="http://schemas.openxmlformats.org/officeDocument/2006/relationships/hyperlink" Target="https://login.consultant.ru/link/?req=doc&amp;base=STR&amp;n=30220&amp;date=05.05.2026" TargetMode="External"/><Relationship Id="rId429" Type="http://schemas.openxmlformats.org/officeDocument/2006/relationships/hyperlink" Target="https://login.consultant.ru/link/?req=doc&amp;base=OTN&amp;n=26078&amp;date=05.05.2026" TargetMode="External"/><Relationship Id="rId1" Type="http://schemas.openxmlformats.org/officeDocument/2006/relationships/styles" Target="styles.xml"/><Relationship Id="rId233" Type="http://schemas.openxmlformats.org/officeDocument/2006/relationships/hyperlink" Target="https://login.consultant.ru/link/?req=doc&amp;base=RLAW181&amp;n=94248&amp;date=05.05.2026&amp;dst=100088&amp;field=134" TargetMode="External"/><Relationship Id="rId440" Type="http://schemas.openxmlformats.org/officeDocument/2006/relationships/hyperlink" Target="https://login.consultant.ru/link/?req=doc&amp;base=STR&amp;n=18612&amp;date=05.05.2026" TargetMode="External"/><Relationship Id="rId28" Type="http://schemas.openxmlformats.org/officeDocument/2006/relationships/hyperlink" Target="https://login.consultant.ru/link/?req=doc&amp;base=RLAW181&amp;n=34382&amp;date=05.05.2026&amp;dst=100036&amp;field=134" TargetMode="External"/><Relationship Id="rId275" Type="http://schemas.openxmlformats.org/officeDocument/2006/relationships/hyperlink" Target="https://login.consultant.ru/link/?req=doc&amp;base=RLAW181&amp;n=131161&amp;date=05.05.2026&amp;dst=100317&amp;field=134" TargetMode="External"/><Relationship Id="rId300" Type="http://schemas.openxmlformats.org/officeDocument/2006/relationships/hyperlink" Target="https://login.consultant.ru/link/?req=doc&amp;base=RLAW181&amp;n=131161&amp;date=05.05.2026&amp;dst=100335&amp;field=134" TargetMode="External"/><Relationship Id="rId81" Type="http://schemas.openxmlformats.org/officeDocument/2006/relationships/hyperlink" Target="https://login.consultant.ru/link/?req=doc&amp;base=RLAW181&amp;n=131161&amp;date=05.05.2026&amp;dst=100021&amp;field=134" TargetMode="External"/><Relationship Id="rId135" Type="http://schemas.openxmlformats.org/officeDocument/2006/relationships/hyperlink" Target="https://login.consultant.ru/link/?req=doc&amp;base=RLAW181&amp;n=112453&amp;date=05.05.2026&amp;dst=100067&amp;field=134" TargetMode="External"/><Relationship Id="rId177" Type="http://schemas.openxmlformats.org/officeDocument/2006/relationships/hyperlink" Target="https://login.consultant.ru/link/?req=doc&amp;base=RLAW181&amp;n=131161&amp;date=05.05.2026&amp;dst=100155&amp;field=134" TargetMode="External"/><Relationship Id="rId342" Type="http://schemas.openxmlformats.org/officeDocument/2006/relationships/hyperlink" Target="https://login.consultant.ru/link/?req=doc&amp;base=RLAW181&amp;n=102818&amp;date=05.05.2026&amp;dst=100068&amp;field=134" TargetMode="External"/><Relationship Id="rId384" Type="http://schemas.openxmlformats.org/officeDocument/2006/relationships/hyperlink" Target="https://login.consultant.ru/link/?req=doc&amp;base=STR&amp;n=29026&amp;date=05.05.2026" TargetMode="External"/><Relationship Id="rId202" Type="http://schemas.openxmlformats.org/officeDocument/2006/relationships/hyperlink" Target="https://login.consultant.ru/link/?req=doc&amp;base=RLAW181&amp;n=102818&amp;date=05.05.2026&amp;dst=100047&amp;field=134" TargetMode="External"/><Relationship Id="rId244" Type="http://schemas.openxmlformats.org/officeDocument/2006/relationships/hyperlink" Target="https://login.consultant.ru/link/?req=doc&amp;base=RLAW181&amp;n=131161&amp;date=05.05.2026&amp;dst=100290&amp;field=134" TargetMode="External"/><Relationship Id="rId39" Type="http://schemas.openxmlformats.org/officeDocument/2006/relationships/hyperlink" Target="https://login.consultant.ru/link/?req=doc&amp;base=RLAW181&amp;n=137721&amp;date=05.05.2026&amp;dst=100005&amp;field=134" TargetMode="External"/><Relationship Id="rId286" Type="http://schemas.openxmlformats.org/officeDocument/2006/relationships/hyperlink" Target="https://login.consultant.ru/link/?req=doc&amp;base=RLAW181&amp;n=94248&amp;date=05.05.2026&amp;dst=100094&amp;field=134" TargetMode="External"/><Relationship Id="rId451" Type="http://schemas.openxmlformats.org/officeDocument/2006/relationships/hyperlink" Target="https://login.consultant.ru/link/?req=doc&amp;base=RLAW181&amp;n=131161&amp;date=05.05.2026&amp;dst=100374&amp;field=134" TargetMode="External"/><Relationship Id="rId50" Type="http://schemas.openxmlformats.org/officeDocument/2006/relationships/hyperlink" Target="https://login.consultant.ru/link/?req=doc&amp;base=RLAW181&amp;n=134641&amp;date=05.05.2026" TargetMode="External"/><Relationship Id="rId104" Type="http://schemas.openxmlformats.org/officeDocument/2006/relationships/hyperlink" Target="https://login.consultant.ru/link/?req=doc&amp;base=RLAW181&amp;n=91188&amp;date=05.05.2026&amp;dst=100065&amp;field=134" TargetMode="External"/><Relationship Id="rId146" Type="http://schemas.openxmlformats.org/officeDocument/2006/relationships/hyperlink" Target="https://login.consultant.ru/link/?req=doc&amp;base=RLAW181&amp;n=131161&amp;date=05.05.2026&amp;dst=100080&amp;field=134" TargetMode="External"/><Relationship Id="rId188" Type="http://schemas.openxmlformats.org/officeDocument/2006/relationships/hyperlink" Target="https://login.consultant.ru/link/?req=doc&amp;base=RLAW181&amp;n=131161&amp;date=05.05.2026&amp;dst=100168&amp;field=134" TargetMode="External"/><Relationship Id="rId311" Type="http://schemas.openxmlformats.org/officeDocument/2006/relationships/hyperlink" Target="https://login.consultant.ru/link/?req=doc&amp;base=RLAW181&amp;n=94248&amp;date=05.05.2026&amp;dst=100095&amp;field=134" TargetMode="External"/><Relationship Id="rId353" Type="http://schemas.openxmlformats.org/officeDocument/2006/relationships/hyperlink" Target="https://login.consultant.ru/link/?req=doc&amp;base=RLAW181&amp;n=91188&amp;date=05.05.2026&amp;dst=100235&amp;field=134" TargetMode="External"/><Relationship Id="rId395" Type="http://schemas.openxmlformats.org/officeDocument/2006/relationships/hyperlink" Target="https://login.consultant.ru/link/?req=doc&amp;base=STR&amp;n=34858&amp;date=05.05.2026" TargetMode="External"/><Relationship Id="rId409" Type="http://schemas.openxmlformats.org/officeDocument/2006/relationships/hyperlink" Target="https://login.consultant.ru/link/?req=doc&amp;base=STR&amp;n=34996&amp;date=05.05.2026" TargetMode="External"/><Relationship Id="rId92" Type="http://schemas.openxmlformats.org/officeDocument/2006/relationships/hyperlink" Target="https://login.consultant.ru/link/?req=doc&amp;base=RLAW181&amp;n=94248&amp;date=05.05.2026&amp;dst=100019&amp;field=134" TargetMode="External"/><Relationship Id="rId213" Type="http://schemas.openxmlformats.org/officeDocument/2006/relationships/hyperlink" Target="https://login.consultant.ru/link/?req=doc&amp;base=RLAW181&amp;n=91188&amp;date=05.05.2026&amp;dst=100103&amp;field=134" TargetMode="External"/><Relationship Id="rId420" Type="http://schemas.openxmlformats.org/officeDocument/2006/relationships/hyperlink" Target="https://login.consultant.ru/link/?req=doc&amp;base=STR&amp;n=30054&amp;date=05.05.2026" TargetMode="External"/><Relationship Id="rId255" Type="http://schemas.openxmlformats.org/officeDocument/2006/relationships/hyperlink" Target="https://login.consultant.ru/link/?req=doc&amp;base=RLAW181&amp;n=91188&amp;date=05.05.2026&amp;dst=100161&amp;field=134" TargetMode="External"/><Relationship Id="rId297" Type="http://schemas.openxmlformats.org/officeDocument/2006/relationships/hyperlink" Target="https://login.consultant.ru/link/?req=doc&amp;base=RLAW181&amp;n=131161&amp;date=05.05.2026&amp;dst=100332&amp;field=134" TargetMode="External"/><Relationship Id="rId462" Type="http://schemas.openxmlformats.org/officeDocument/2006/relationships/hyperlink" Target="https://login.consultant.ru/link/?req=doc&amp;base=STR&amp;n=19008&amp;date=05.05.2026" TargetMode="External"/><Relationship Id="rId115" Type="http://schemas.openxmlformats.org/officeDocument/2006/relationships/hyperlink" Target="https://login.consultant.ru/link/?req=doc&amp;base=RLAW181&amp;n=91188&amp;date=05.05.2026&amp;dst=100067&amp;field=134" TargetMode="External"/><Relationship Id="rId157" Type="http://schemas.openxmlformats.org/officeDocument/2006/relationships/hyperlink" Target="https://login.consultant.ru/link/?req=doc&amp;base=RLAW181&amp;n=131161&amp;date=05.05.2026&amp;dst=100116&amp;field=134" TargetMode="External"/><Relationship Id="rId322" Type="http://schemas.openxmlformats.org/officeDocument/2006/relationships/hyperlink" Target="https://login.consultant.ru/link/?req=doc&amp;base=RLAW181&amp;n=94248&amp;date=05.05.2026&amp;dst=100098&amp;field=134" TargetMode="External"/><Relationship Id="rId364" Type="http://schemas.openxmlformats.org/officeDocument/2006/relationships/hyperlink" Target="https://login.consultant.ru/link/?req=doc&amp;base=RLAW181&amp;n=91188&amp;date=05.05.2026&amp;dst=100286&amp;field=134" TargetMode="External"/><Relationship Id="rId61" Type="http://schemas.openxmlformats.org/officeDocument/2006/relationships/hyperlink" Target="https://login.consultant.ru/link/?req=doc&amp;base=RLAW181&amp;n=131161&amp;date=05.05.2026&amp;dst=100008&amp;field=134" TargetMode="External"/><Relationship Id="rId199" Type="http://schemas.openxmlformats.org/officeDocument/2006/relationships/hyperlink" Target="https://login.consultant.ru/link/?req=doc&amp;base=RLAW181&amp;n=112453&amp;date=05.05.2026&amp;dst=100093&amp;field=134" TargetMode="External"/><Relationship Id="rId19" Type="http://schemas.openxmlformats.org/officeDocument/2006/relationships/hyperlink" Target="https://login.consultant.ru/link/?req=doc&amp;base=RLAW181&amp;n=75096&amp;date=05.05.2026&amp;dst=100005&amp;field=134" TargetMode="External"/><Relationship Id="rId224" Type="http://schemas.openxmlformats.org/officeDocument/2006/relationships/hyperlink" Target="https://login.consultant.ru/link/?req=doc&amp;base=RLAW181&amp;n=91188&amp;date=05.05.2026&amp;dst=100108&amp;field=134" TargetMode="External"/><Relationship Id="rId266" Type="http://schemas.openxmlformats.org/officeDocument/2006/relationships/hyperlink" Target="https://login.consultant.ru/link/?req=doc&amp;base=RLAW181&amp;n=131161&amp;date=05.05.2026&amp;dst=100299&amp;field=134" TargetMode="External"/><Relationship Id="rId431" Type="http://schemas.openxmlformats.org/officeDocument/2006/relationships/hyperlink" Target="https://login.consultant.ru/link/?req=doc&amp;base=RLAW181&amp;n=131161&amp;date=05.05.2026&amp;dst=100368&amp;field=134" TargetMode="External"/><Relationship Id="rId473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103</Pages>
  <Words>67062</Words>
  <Characters>382255</Characters>
  <Application>Microsoft Office Word</Application>
  <DocSecurity>0</DocSecurity>
  <Lines>3185</Lines>
  <Paragraphs>896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Воронежской городской Думы от 19.06.2008 N 190-II
(ред. от 01.04.2026)
"Об утверждении Правил благоустройства территорий городского округа город Воронеж"</vt:lpstr>
    </vt:vector>
  </TitlesOfParts>
  <Company>КонсультантПлюс Версия 4025.00.50</Company>
  <LinksUpToDate>false</LinksUpToDate>
  <CharactersWithSpaces>448421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Воронежской городской Думы от 19.06.2008 N 190-II
(ред. от 01.04.2026)
"Об утверждении Правил благоустройства территорий городского округа город Воронеж"</dc:title>
  <dc:creator>Чёнгина О.А.</dc:creator>
  <cp:lastModifiedBy>Чёнгина О.А.</cp:lastModifiedBy>
  <cp:revision>2</cp:revision>
  <dcterms:created xsi:type="dcterms:W3CDTF">2026-05-05T15:05:00Z</dcterms:created>
  <dcterms:modified xsi:type="dcterms:W3CDTF">2026-05-05T15:05:00Z</dcterms:modified>
</cp:coreProperties>
</file>